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B246"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DEPARTMENT OF MANAGEMENT</w:t>
      </w:r>
    </w:p>
    <w:p w14:paraId="1BC0D3F1"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COLLEGE OF BUSINESS</w:t>
      </w:r>
    </w:p>
    <w:p w14:paraId="4F8F73FB"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ILLINOIS STATE UNIVERSITY</w:t>
      </w:r>
    </w:p>
    <w:p w14:paraId="4D613D33" w14:textId="3989985B"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 xml:space="preserve">MGT 220   </w:t>
      </w:r>
      <w:r w:rsidR="000306B9">
        <w:rPr>
          <w:rFonts w:ascii="Lato" w:eastAsia="Times New Roman" w:hAnsi="Lato" w:cs="Times New Roman"/>
          <w:b/>
          <w:bCs/>
          <w:color w:val="000000"/>
          <w:kern w:val="0"/>
          <w14:ligatures w14:val="none"/>
        </w:rPr>
        <w:t>Spring 2026</w:t>
      </w:r>
    </w:p>
    <w:p w14:paraId="26759F47"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i/>
          <w:iCs/>
          <w:color w:val="000000"/>
          <w:kern w:val="0"/>
          <w14:ligatures w14:val="none"/>
        </w:rPr>
        <w:t>           </w:t>
      </w:r>
    </w:p>
    <w:p w14:paraId="096C20CB"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Mission, Vision, Core Values, Strategic Goals and Action Steps</w:t>
      </w:r>
    </w:p>
    <w:p w14:paraId="1432AF7D"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Approved by the Coordinating Team, April 22, 2011</w:t>
      </w:r>
    </w:p>
    <w:p w14:paraId="77831A89"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Mission:</w:t>
      </w:r>
      <w:r w:rsidRPr="002902B6">
        <w:rPr>
          <w:rFonts w:ascii="Lato" w:eastAsia="Times New Roman" w:hAnsi="Lato" w:cs="Times New Roman"/>
          <w:color w:val="000000"/>
          <w:kern w:val="0"/>
          <w14:ligatures w14:val="none"/>
        </w:rPr>
        <w:t> Through our shared commitment to excellence in teaching, research, and service, we prepare students to be skilled and ethical business professionals who will make significant positive contributions to organizations, to communities, and to our larger society.</w:t>
      </w:r>
    </w:p>
    <w:p w14:paraId="7B9DE896"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Vision:</w:t>
      </w:r>
      <w:r w:rsidRPr="002902B6">
        <w:rPr>
          <w:rFonts w:ascii="Lato" w:eastAsia="Times New Roman" w:hAnsi="Lato" w:cs="Times New Roman"/>
          <w:color w:val="000000"/>
          <w:kern w:val="0"/>
          <w14:ligatures w14:val="none"/>
        </w:rPr>
        <w:t> The first choice for business education in Illinois</w:t>
      </w:r>
    </w:p>
    <w:p w14:paraId="73F0B534"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Core Values:</w:t>
      </w:r>
    </w:p>
    <w:p w14:paraId="74648FB0" w14:textId="77777777" w:rsidR="002902B6" w:rsidRPr="002902B6" w:rsidRDefault="002902B6" w:rsidP="002902B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We value excellence in instruction and enhanced student learning. The College of Business supports the Illinois State University tradition of excellence in teaching. We attempt to provide a holistic approach to learning, relying on excellent classroom teaching but reaching beyond to provide mechanisms for students to engage faculty, industry and each other through experiential learning and individualized attention.</w:t>
      </w:r>
    </w:p>
    <w:p w14:paraId="50E94042" w14:textId="77777777" w:rsidR="002902B6" w:rsidRPr="002902B6" w:rsidRDefault="002902B6" w:rsidP="002902B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We value a dedication to knowledge creation. Intellectual contributions and the intellectual discipline required of high quality scholarship are directly related to excellence in the classroom and in our service activities. Most of the efforts of the faculty will fall in the area of discipline-based scholarship as currently defined, but we also value intellectual contributions in the areas of interdisciplinary research, learning and pedagogy, and contributions to practice.</w:t>
      </w:r>
    </w:p>
    <w:p w14:paraId="1F52FE6B" w14:textId="77777777" w:rsidR="002902B6" w:rsidRPr="002902B6" w:rsidRDefault="002902B6" w:rsidP="002902B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We value a commitment to citizenship in and service to our institution, state, and nation. Our commitment to a dynamic global business environment demands that we take an active role, both as individuals and as a college of business, in the institutional and public processes related to our disciplines.</w:t>
      </w:r>
    </w:p>
    <w:p w14:paraId="4DF70B90" w14:textId="77777777" w:rsidR="002902B6" w:rsidRPr="002902B6" w:rsidRDefault="002902B6" w:rsidP="002902B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We value a culture of shared governance. We operate in an environment of shared governance and we commit ourselves to an active role in campus shared governance processes.</w:t>
      </w:r>
    </w:p>
    <w:p w14:paraId="19837219" w14:textId="77777777" w:rsidR="002902B6" w:rsidRPr="002902B6" w:rsidRDefault="002902B6" w:rsidP="002902B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We value balanced excellence in the classroom, in research and intellectual contributions, and in service to our institution, our disciplines, and to the local, state, national and international communities.</w:t>
      </w:r>
    </w:p>
    <w:p w14:paraId="62BCFA4D" w14:textId="77777777" w:rsidR="002902B6" w:rsidRPr="002902B6" w:rsidRDefault="002902B6" w:rsidP="002902B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We value high ethical standards, as embodied in our Standards of Professional Behavior and Ethical Standards. As a community of scholars and business professionals, we strive to embody the characteristics of responsibility, honesty, trust, respect, and fairness in our professional and personal lives.</w:t>
      </w:r>
    </w:p>
    <w:p w14:paraId="06DB5848"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Linking the Mission, Vision, Core Values, Strategic Goals and Action Steps</w:t>
      </w:r>
    </w:p>
    <w:p w14:paraId="27D682BF"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Our mission is who we are, who we serve, and why we exist. We strive to achieve our vision. Our core values are the foundation for determining our strategic goals. Our action steps are measurable and help track progress toward our strategic goals.</w:t>
      </w:r>
    </w:p>
    <w:p w14:paraId="6B62A2E4"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lastRenderedPageBreak/>
        <w:t>Academic Integrity</w:t>
      </w:r>
    </w:p>
    <w:p w14:paraId="420FE5EF"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Students enrolled in College of Business classes are expected to maintain high standards of ethical conduct within the classroom and when completing assignments, projects, and/or exams.  Plagiarism and other forms of academic dishonesty such as cheating will not be tolerated.  Students are expected to provide appropriate citations for non-original writing even if the original work is paraphrased.  Penalties for plagiarism and other forms of academic dishonesty may be severe. </w:t>
      </w:r>
    </w:p>
    <w:p w14:paraId="76F4EB3F"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Professional Standards</w:t>
      </w:r>
    </w:p>
    <w:p w14:paraId="2CF1BF88"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All students in this course are expected to be familiar with the "College of Business Standards of Professional Behavior and Ethical Conduct." Please note that only bottled water may be consumed in the classroom wing of the College of Business Building and that all cell phones and other electronic devices should be turned off and stowed away during classes.</w:t>
      </w:r>
    </w:p>
    <w:p w14:paraId="514D90C2"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COURSE INFORMATION</w:t>
      </w:r>
    </w:p>
    <w:p w14:paraId="27B73FD7"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Course Number &amp; Title:  </w:t>
      </w:r>
      <w:r w:rsidRPr="002902B6">
        <w:rPr>
          <w:rFonts w:ascii="Lato" w:eastAsia="Times New Roman" w:hAnsi="Lato" w:cs="Times New Roman"/>
          <w:color w:val="000000"/>
          <w:kern w:val="0"/>
          <w14:ligatures w14:val="none"/>
        </w:rPr>
        <w:t>MGT 220 Section 008 – Business Organization and Management</w:t>
      </w:r>
    </w:p>
    <w:p w14:paraId="3C18DB05"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Prerequisites:  </w:t>
      </w:r>
      <w:r w:rsidRPr="002902B6">
        <w:rPr>
          <w:rFonts w:ascii="Lato" w:eastAsia="Times New Roman" w:hAnsi="Lato" w:cs="Times New Roman"/>
          <w:color w:val="000000"/>
          <w:kern w:val="0"/>
          <w14:ligatures w14:val="none"/>
        </w:rPr>
        <w:t>ECO 101 or ECO 103 or ECO 105; JR Standing</w:t>
      </w:r>
    </w:p>
    <w:p w14:paraId="20972656"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Credit Hours:  </w:t>
      </w:r>
      <w:r w:rsidRPr="002902B6">
        <w:rPr>
          <w:rFonts w:ascii="Lato" w:eastAsia="Times New Roman" w:hAnsi="Lato" w:cs="Times New Roman"/>
          <w:color w:val="000000"/>
          <w:kern w:val="0"/>
          <w14:ligatures w14:val="none"/>
        </w:rPr>
        <w:t>3 semester hours</w:t>
      </w:r>
    </w:p>
    <w:p w14:paraId="61A66AB6"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Time and Location:  </w:t>
      </w:r>
      <w:r w:rsidRPr="002902B6">
        <w:rPr>
          <w:rFonts w:ascii="Lato" w:eastAsia="Times New Roman" w:hAnsi="Lato" w:cs="Times New Roman"/>
          <w:color w:val="000000"/>
          <w:kern w:val="0"/>
          <w14:ligatures w14:val="none"/>
        </w:rPr>
        <w:t>T/TH 5-6:15 p.m. SFHB 366</w:t>
      </w:r>
    </w:p>
    <w:p w14:paraId="4858AE2B"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INSTRUCTOR INFORMATION</w:t>
      </w:r>
    </w:p>
    <w:p w14:paraId="0D1E9099"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Instructor:  </w:t>
      </w:r>
      <w:r w:rsidRPr="002902B6">
        <w:rPr>
          <w:rFonts w:ascii="Lato" w:eastAsia="Times New Roman" w:hAnsi="Lato" w:cs="Times New Roman"/>
          <w:color w:val="000000"/>
          <w:kern w:val="0"/>
          <w14:ligatures w14:val="none"/>
        </w:rPr>
        <w:t>Theresa A Sanchez, MBA - Instructional Assistant Professor of Management</w:t>
      </w:r>
    </w:p>
    <w:p w14:paraId="689E036A"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Office:  Zoom, also Moulton Hall</w:t>
      </w:r>
    </w:p>
    <w:p w14:paraId="10F5DE70"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Office Hours:  </w:t>
      </w:r>
      <w:r w:rsidRPr="002902B6">
        <w:rPr>
          <w:rFonts w:ascii="Lato" w:eastAsia="Times New Roman" w:hAnsi="Lato" w:cs="Times New Roman"/>
          <w:color w:val="000000"/>
          <w:kern w:val="0"/>
          <w14:ligatures w14:val="none"/>
        </w:rPr>
        <w:t>Right after class or</w:t>
      </w:r>
      <w:r w:rsidRPr="002902B6">
        <w:rPr>
          <w:rFonts w:ascii="Lato" w:eastAsia="Times New Roman" w:hAnsi="Lato" w:cs="Times New Roman"/>
          <w:b/>
          <w:bCs/>
          <w:color w:val="000000"/>
          <w:kern w:val="0"/>
          <w14:ligatures w14:val="none"/>
        </w:rPr>
        <w:t> </w:t>
      </w:r>
      <w:r w:rsidRPr="002902B6">
        <w:rPr>
          <w:rFonts w:ascii="Lato" w:eastAsia="Times New Roman" w:hAnsi="Lato" w:cs="Times New Roman"/>
          <w:color w:val="000000"/>
          <w:kern w:val="0"/>
          <w14:ligatures w14:val="none"/>
        </w:rPr>
        <w:t>by appointment—I also do Zoom office hours when needed!</w:t>
      </w:r>
    </w:p>
    <w:p w14:paraId="43633BDD"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Phone:  </w:t>
      </w:r>
      <w:r w:rsidRPr="002902B6">
        <w:rPr>
          <w:rFonts w:ascii="Lato" w:eastAsia="Times New Roman" w:hAnsi="Lato" w:cs="Times New Roman"/>
          <w:color w:val="000000"/>
          <w:kern w:val="0"/>
          <w14:ligatures w14:val="none"/>
        </w:rPr>
        <w:t>309-438-2500</w:t>
      </w:r>
    </w:p>
    <w:p w14:paraId="50FC6A92"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E-mail:   </w:t>
      </w:r>
      <w:hyperlink r:id="rId5" w:history="1">
        <w:r w:rsidRPr="002902B6">
          <w:rPr>
            <w:rFonts w:ascii="Lato" w:eastAsia="Times New Roman" w:hAnsi="Lato" w:cs="Times New Roman"/>
            <w:color w:val="CC0000"/>
            <w:kern w:val="0"/>
            <w:u w:val="single"/>
            <w14:ligatures w14:val="none"/>
          </w:rPr>
          <w:t>tasanch@ilstu.edu</w:t>
        </w:r>
      </w:hyperlink>
    </w:p>
    <w:p w14:paraId="7E914258"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 </w:t>
      </w:r>
    </w:p>
    <w:p w14:paraId="25AB2BF9"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TEXTBOOK</w:t>
      </w:r>
    </w:p>
    <w:p w14:paraId="32C2A8A1"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Robbins, Coulter, DeCenzo. </w:t>
      </w:r>
      <w:r w:rsidRPr="002902B6">
        <w:rPr>
          <w:rFonts w:ascii="Lato" w:eastAsia="Times New Roman" w:hAnsi="Lato" w:cs="Times New Roman"/>
          <w:color w:val="000000"/>
          <w:kern w:val="0"/>
          <w:u w:val="single"/>
          <w14:ligatures w14:val="none"/>
        </w:rPr>
        <w:t>Fundamentals of Management</w:t>
      </w:r>
      <w:r w:rsidRPr="002902B6">
        <w:rPr>
          <w:rFonts w:ascii="Lato" w:eastAsia="Times New Roman" w:hAnsi="Lato" w:cs="Times New Roman"/>
          <w:color w:val="000000"/>
          <w:kern w:val="0"/>
          <w14:ligatures w14:val="none"/>
        </w:rPr>
        <w:t>, 11</w:t>
      </w:r>
      <w:r w:rsidRPr="002902B6">
        <w:rPr>
          <w:rFonts w:ascii="Lato" w:eastAsia="Times New Roman" w:hAnsi="Lato" w:cs="Times New Roman"/>
          <w:color w:val="000000"/>
          <w:kern w:val="0"/>
          <w:sz w:val="18"/>
          <w:szCs w:val="18"/>
          <w:vertAlign w:val="superscript"/>
          <w14:ligatures w14:val="none"/>
        </w:rPr>
        <w:t>th</w:t>
      </w:r>
      <w:r w:rsidRPr="002902B6">
        <w:rPr>
          <w:rFonts w:ascii="Lato" w:eastAsia="Times New Roman" w:hAnsi="Lato" w:cs="Times New Roman"/>
          <w:color w:val="000000"/>
          <w:kern w:val="0"/>
          <w14:ligatures w14:val="none"/>
        </w:rPr>
        <w:t> edition: Pearson 2020.</w:t>
      </w:r>
    </w:p>
    <w:p w14:paraId="70CBF2AA"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EText Required. Access card ISBN:978-0135641033. My Lab access required. </w:t>
      </w:r>
    </w:p>
    <w:p w14:paraId="5B295D37"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COURSE DESCRIPTION:</w:t>
      </w:r>
    </w:p>
    <w:p w14:paraId="5CE9F1C0"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Organization theories and the role of managers as leaders. Planning and control systems, decision-making, and human considerations.</w:t>
      </w:r>
    </w:p>
    <w:p w14:paraId="15EC4CBC"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COURSE COMPETENCIES: (Learning Objectives)</w:t>
      </w:r>
    </w:p>
    <w:p w14:paraId="2548970C"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Upon successful completion of the course, students should be able to:</w:t>
      </w:r>
    </w:p>
    <w:p w14:paraId="6CD77D86" w14:textId="77777777" w:rsidR="002902B6" w:rsidRPr="002902B6" w:rsidRDefault="002902B6" w:rsidP="002902B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Identify key aspects of the structure and the processes of organizations.</w:t>
      </w:r>
    </w:p>
    <w:p w14:paraId="21F7798A" w14:textId="77777777" w:rsidR="002902B6" w:rsidRPr="002902B6" w:rsidRDefault="002902B6" w:rsidP="002902B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Recognize and discuss managerial functions and roles in some depth, including planning, organizing, leading, and controlling functions.</w:t>
      </w:r>
    </w:p>
    <w:p w14:paraId="2DFE605A" w14:textId="77777777" w:rsidR="002902B6" w:rsidRPr="002902B6" w:rsidRDefault="002902B6" w:rsidP="002902B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lastRenderedPageBreak/>
        <w:t>Express some reasonable guidelines for managerial actions in a variety of situations, along with identifying key managerial skills.</w:t>
      </w:r>
    </w:p>
    <w:p w14:paraId="12C31F89" w14:textId="77777777" w:rsidR="002902B6" w:rsidRPr="002902B6" w:rsidRDefault="002902B6" w:rsidP="002902B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Describe major activities of business organizations, including communication, quality assurance, change management, decisions-making, and human resource management functions.</w:t>
      </w:r>
    </w:p>
    <w:p w14:paraId="629D7F25" w14:textId="77777777" w:rsidR="002902B6" w:rsidRPr="002902B6" w:rsidRDefault="002902B6" w:rsidP="002902B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Demonstrate an understanding of the impact of current business issues, such as ethics, diversity, corporate culture, international management, and teamwork.</w:t>
      </w:r>
    </w:p>
    <w:p w14:paraId="4F238702" w14:textId="77777777" w:rsidR="002902B6" w:rsidRPr="002902B6" w:rsidRDefault="002902B6" w:rsidP="002902B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Discuss and evaluate current leadership and motivational concepts.</w:t>
      </w:r>
    </w:p>
    <w:p w14:paraId="20FF2607"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COURSE REQUIREMENTS</w:t>
      </w:r>
    </w:p>
    <w:p w14:paraId="7762AD43"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MYBIZLAB® ACTIVITIES:</w:t>
      </w:r>
    </w:p>
    <w:p w14:paraId="1F9DD190"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A software learning system called “My Management Lab/MyBizLab” is an integral part of this course. Included are chapter/vocabulary quizzes, experiential activities, video cases, critical thinking simulations, and skill building exercises for every chapter. Points for assignments will be entered in the master gradebook in Canvas as part of the course grade. </w:t>
      </w:r>
      <w:r w:rsidRPr="002902B6">
        <w:rPr>
          <w:rFonts w:ascii="Lato" w:eastAsia="Times New Roman" w:hAnsi="Lato" w:cs="Times New Roman"/>
          <w:b/>
          <w:bCs/>
          <w:color w:val="000000"/>
          <w:kern w:val="0"/>
          <w14:ligatures w14:val="none"/>
        </w:rPr>
        <w:t> </w:t>
      </w:r>
      <w:r w:rsidRPr="002902B6">
        <w:rPr>
          <w:rFonts w:ascii="Lato" w:eastAsia="Times New Roman" w:hAnsi="Lato" w:cs="Times New Roman"/>
          <w:color w:val="000000"/>
          <w:kern w:val="0"/>
          <w:u w:val="single"/>
          <w14:ligatures w14:val="none"/>
        </w:rPr>
        <w:t>All MBL chapter assignments combine for 5 points per chapter</w:t>
      </w:r>
      <w:r w:rsidRPr="002902B6">
        <w:rPr>
          <w:rFonts w:ascii="Lato" w:eastAsia="Times New Roman" w:hAnsi="Lato" w:cs="Times New Roman"/>
          <w:color w:val="000000"/>
          <w:kern w:val="0"/>
          <w14:ligatures w14:val="none"/>
        </w:rPr>
        <w:t>.</w:t>
      </w:r>
    </w:p>
    <w:p w14:paraId="047D3C49"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              </w:t>
      </w:r>
      <w:r w:rsidRPr="002902B6">
        <w:rPr>
          <w:rFonts w:ascii="Lato" w:eastAsia="Times New Roman" w:hAnsi="Lato" w:cs="Times New Roman"/>
          <w:color w:val="000000"/>
          <w:kern w:val="0"/>
          <w14:ligatures w14:val="none"/>
        </w:rPr>
        <w:t>Activities that reinforce or help students apply theory to real world situations will be a component of the course. There will be team exercises for most class periods, whether in the classroom or online.  Each student will interview a manager individually and submit a report with their feedback and reaction.  Also, students will complete a group paper at the end of the term.  </w:t>
      </w:r>
    </w:p>
    <w:p w14:paraId="537E6E1F"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***You will be assigned a group at the beginning of the semester and work with this group through the entire class.</w:t>
      </w:r>
    </w:p>
    <w:p w14:paraId="34537E8B"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PERSONAL INVENTORY ASSESSMENT (PIA) PROJECT:</w:t>
      </w:r>
      <w:r w:rsidRPr="002902B6">
        <w:rPr>
          <w:rFonts w:ascii="inherit" w:eastAsia="Times New Roman" w:hAnsi="inherit" w:cs="Times New Roman"/>
          <w:color w:val="000000"/>
          <w:kern w:val="0"/>
          <w14:ligatures w14:val="none"/>
        </w:rPr>
        <w:t> A series of personal self-assessments will be completed by students during the semester in MyBizLab. These assessments provide feedback on various management styles and practices. Students will evaluate their own managerial personality and determine what type of manager they are (or might be) based on their assessment feedback. A final report summarizing their feedback and reactions will be submitted near the end of the course. PIA assignments are completed individually.</w:t>
      </w:r>
    </w:p>
    <w:p w14:paraId="022A67D4"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The exams will include information from lectures, the textbook, article readings and any other discussions/materials covered in class.</w:t>
      </w:r>
    </w:p>
    <w:p w14:paraId="2FDDCE83"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Exams are completed individually.</w:t>
      </w:r>
    </w:p>
    <w:p w14:paraId="6B484EA8"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A         90-100%                     </w:t>
      </w:r>
    </w:p>
    <w:p w14:paraId="4FFE766C"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B         80-89%                       </w:t>
      </w:r>
    </w:p>
    <w:p w14:paraId="7011DC95"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D         60-69%                       </w:t>
      </w:r>
    </w:p>
    <w:p w14:paraId="784827AD"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F          Below 60%                </w:t>
      </w:r>
    </w:p>
    <w:p w14:paraId="03271941"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Your grade will be based solely on the points you earn.  I do not grade on a curve.</w:t>
      </w:r>
    </w:p>
    <w:p w14:paraId="0E007A67"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ACCOMMODATION FOR STUDENTS WITH DISABILITIES</w:t>
      </w:r>
    </w:p>
    <w:p w14:paraId="43648634"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Any student needing to arrange a reasonable accommodation for a documented disability should contact Student Access and Accommodation Services at 350 Fell Hall, 438-5853 (voice) or 438-8620 (TDD) or visit the website at</w:t>
      </w:r>
      <w:r w:rsidRPr="002902B6">
        <w:rPr>
          <w:rFonts w:ascii="Lato" w:eastAsia="Times New Roman" w:hAnsi="Lato" w:cs="Times New Roman"/>
          <w:b/>
          <w:bCs/>
          <w:color w:val="000000"/>
          <w:kern w:val="0"/>
          <w14:ligatures w14:val="none"/>
        </w:rPr>
        <w:t> </w:t>
      </w:r>
      <w:hyperlink r:id="rId6" w:history="1">
        <w:r w:rsidRPr="002902B6">
          <w:rPr>
            <w:rFonts w:ascii="Lato" w:eastAsia="Times New Roman" w:hAnsi="Lato" w:cs="Times New Roman"/>
            <w:color w:val="CC0000"/>
            <w:kern w:val="0"/>
            <w:u w:val="single"/>
            <w14:ligatures w14:val="none"/>
          </w:rPr>
          <w:t>StudentAccess.IllinoisState.edu</w:t>
        </w:r>
      </w:hyperlink>
    </w:p>
    <w:p w14:paraId="027D5FFF"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lastRenderedPageBreak/>
        <w:t>COURSE POLICIES:</w:t>
      </w:r>
    </w:p>
    <w:p w14:paraId="1ED86AB8"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1. As stated in the Undergraduate Catalog, students are responsible for attending class and completing all academic work. </w:t>
      </w:r>
      <w:r w:rsidRPr="002902B6">
        <w:rPr>
          <w:rFonts w:ascii="Lato" w:eastAsia="Times New Roman" w:hAnsi="Lato" w:cs="Times New Roman"/>
          <w:color w:val="000000"/>
          <w:kern w:val="0"/>
          <w14:ligatures w14:val="none"/>
        </w:rPr>
        <w:t>Please make arrangements with me in advance if you will be missing class due to participation in a Sanctioned University Activity or fulfillment of a religious obligation. We can make arrangements for you to </w:t>
      </w:r>
      <w:r w:rsidRPr="002902B6">
        <w:rPr>
          <w:rFonts w:ascii="Lato" w:eastAsia="Times New Roman" w:hAnsi="Lato" w:cs="Times New Roman"/>
          <w:b/>
          <w:bCs/>
          <w:color w:val="000000"/>
          <w:kern w:val="0"/>
          <w14:ligatures w14:val="none"/>
        </w:rPr>
        <w:t>turn in an assignment or take an exam early.</w:t>
      </w:r>
    </w:p>
    <w:p w14:paraId="6F82C758"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Attendance will be recorded at random times throughout the semester.  </w:t>
      </w:r>
    </w:p>
    <w:p w14:paraId="07267C26" w14:textId="77777777" w:rsidR="002902B6" w:rsidRPr="002902B6" w:rsidRDefault="002902B6" w:rsidP="002902B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LATE WORK POLICIES:  </w:t>
      </w:r>
      <w:r w:rsidRPr="002902B6">
        <w:rPr>
          <w:rFonts w:ascii="Lato" w:eastAsia="Times New Roman" w:hAnsi="Lato" w:cs="Times New Roman"/>
          <w:b/>
          <w:bCs/>
          <w:i/>
          <w:iCs/>
          <w:color w:val="000000"/>
          <w:kern w:val="0"/>
          <w14:ligatures w14:val="none"/>
        </w:rPr>
        <w:t>No late work is allowed</w:t>
      </w:r>
      <w:r w:rsidRPr="002902B6">
        <w:rPr>
          <w:rFonts w:ascii="Lato" w:eastAsia="Times New Roman" w:hAnsi="Lato" w:cs="Times New Roman"/>
          <w:b/>
          <w:bCs/>
          <w:color w:val="000000"/>
          <w:kern w:val="0"/>
          <w14:ligatures w14:val="none"/>
        </w:rPr>
        <w:t> except due to these specific circumstances:</w:t>
      </w:r>
    </w:p>
    <w:p w14:paraId="6A7576F9" w14:textId="77777777" w:rsidR="002902B6" w:rsidRPr="002902B6" w:rsidRDefault="002902B6" w:rsidP="002902B6">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000000"/>
          <w:kern w:val="0"/>
          <w14:ligatures w14:val="none"/>
        </w:rPr>
      </w:pPr>
      <w:r w:rsidRPr="002902B6">
        <w:rPr>
          <w:rFonts w:ascii="Lato" w:eastAsia="Times New Roman" w:hAnsi="Lato" w:cs="Times New Roman"/>
          <w:color w:val="000000"/>
          <w:kern w:val="0"/>
          <w:u w:val="single"/>
          <w14:ligatures w14:val="none"/>
        </w:rPr>
        <w:t>Excused Student Absences due to communicable disease</w:t>
      </w:r>
    </w:p>
    <w:p w14:paraId="37621F00" w14:textId="77777777" w:rsidR="002902B6" w:rsidRPr="002902B6" w:rsidRDefault="002902B6" w:rsidP="002902B6">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000000"/>
          <w:kern w:val="0"/>
          <w14:ligatures w14:val="none"/>
        </w:rPr>
      </w:pPr>
      <w:r w:rsidRPr="002902B6">
        <w:rPr>
          <w:rFonts w:ascii="Lato" w:eastAsia="Times New Roman" w:hAnsi="Lato" w:cs="Times New Roman"/>
          <w:color w:val="000000"/>
          <w:kern w:val="0"/>
          <w:u w:val="single"/>
          <w14:ligatures w14:val="none"/>
        </w:rPr>
        <w:t>Excused Absence for Bereavement</w:t>
      </w:r>
    </w:p>
    <w:p w14:paraId="4A4C1618" w14:textId="77777777" w:rsidR="002902B6" w:rsidRPr="002902B6" w:rsidRDefault="002902B6" w:rsidP="002902B6">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000000"/>
          <w:kern w:val="0"/>
          <w14:ligatures w14:val="none"/>
        </w:rPr>
      </w:pPr>
      <w:r w:rsidRPr="002902B6">
        <w:rPr>
          <w:rFonts w:ascii="Lato" w:eastAsia="Times New Roman" w:hAnsi="Lato" w:cs="Times New Roman"/>
          <w:color w:val="000000"/>
          <w:kern w:val="0"/>
          <w:u w:val="single"/>
          <w14:ligatures w14:val="none"/>
        </w:rPr>
        <w:t>Limited Excused Absence for Military Service</w:t>
      </w:r>
    </w:p>
    <w:p w14:paraId="63F8816A" w14:textId="77777777" w:rsidR="002902B6" w:rsidRPr="002902B6" w:rsidRDefault="002902B6" w:rsidP="002902B6">
      <w:pPr>
        <w:numPr>
          <w:ilvl w:val="2"/>
          <w:numId w:val="3"/>
        </w:numPr>
        <w:shd w:val="clear" w:color="auto" w:fill="FFFFFF"/>
        <w:spacing w:before="100" w:beforeAutospacing="1" w:after="100" w:afterAutospacing="1" w:line="240" w:lineRule="auto"/>
        <w:ind w:left="328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Contact the Dean of Students Office concerning possible excused absences. </w:t>
      </w:r>
      <w:hyperlink r:id="rId7" w:history="1">
        <w:r w:rsidRPr="002902B6">
          <w:rPr>
            <w:rFonts w:ascii="Lato" w:eastAsia="Times New Roman" w:hAnsi="Lato" w:cs="Times New Roman"/>
            <w:color w:val="CC0000"/>
            <w:kern w:val="0"/>
            <w:u w:val="single"/>
            <w14:ligatures w14:val="none"/>
          </w:rPr>
          <w:t>https://deanofstudents.illinoisstate.edu/contact/absence</w:t>
        </w:r>
      </w:hyperlink>
    </w:p>
    <w:p w14:paraId="4F89B286" w14:textId="77777777" w:rsidR="002902B6" w:rsidRPr="002902B6" w:rsidRDefault="002902B6" w:rsidP="002902B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Integrity and Professional Conduct. </w:t>
      </w:r>
      <w:r w:rsidRPr="002902B6">
        <w:rPr>
          <w:rFonts w:ascii="Lato" w:eastAsia="Times New Roman" w:hAnsi="Lato" w:cs="Times New Roman"/>
          <w:color w:val="000000"/>
          <w:kern w:val="0"/>
          <w14:ligatures w14:val="none"/>
        </w:rPr>
        <w:t>There will be zero tolerance for any form of dishonesty or cheating in any aspect of the course. Immediate referrals to disciplinary bodies and administrators will occur upon suspected violation of the college standards or common moral expectations.</w:t>
      </w:r>
    </w:p>
    <w:p w14:paraId="7092918C"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inherit" w:eastAsia="Times New Roman" w:hAnsi="inherit" w:cs="Times New Roman"/>
          <w:b/>
          <w:bCs/>
          <w:color w:val="000000"/>
          <w:kern w:val="0"/>
          <w14:ligatures w14:val="none"/>
        </w:rPr>
        <w:t>      In accordance with the "College of Business Standards of Professional Behavior and Ethical Conduct," the following behavior may be considered in violation of those standards as well as the official ISU Code of Student Conduct:</w:t>
      </w:r>
    </w:p>
    <w:p w14:paraId="41E6A404"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i/>
          <w:iCs/>
          <w:color w:val="000000"/>
          <w:kern w:val="0"/>
          <w14:ligatures w14:val="none"/>
        </w:rPr>
        <w:t>There are “student help sites” on the internet. Some of the more prominent ones are Course Hero, Koofers, and Chegg. There are others. If a student is found to have posted any materials that would otherwise require individual student effort and assessment on any of these sites, that student may be subject to the university disciplinary procedures including referral to the Student Conduct and Conflict Resolution Board for a hearing. In addition, the student may be reported to the Dean’s Office of the College of Business. The professor reserves the right to apply severe grade penalties to the situation all the way to failure in the course dependent on the nature and severity of the activity.   </w:t>
      </w:r>
    </w:p>
    <w:p w14:paraId="482F068B"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      In accordance with the ISU Legal Office the following standard is in place:  </w:t>
      </w:r>
    </w:p>
    <w:p w14:paraId="4F1ADB36"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i/>
          <w:iCs/>
          <w:color w:val="000000"/>
          <w:kern w:val="0"/>
          <w14:ligatures w14:val="none"/>
        </w:rPr>
        <w:t>Students may not photograph or use audio or video devices to record classroom lectures or discussions or visual materials that accompany them (e.g., lecture slides, whiteboard notes/equations). Students with disabilities who need to record classroom lectures or discussions must contact Student Access and Accommodation Services to register, request, and be approved for an accommodation. Students who violate this policy may be subject to both legal sanctions for violations of copyright law and disciplinary action under the University’s Code of Student Conduct.  </w:t>
      </w:r>
    </w:p>
    <w:p w14:paraId="545882DA" w14:textId="77777777" w:rsidR="002902B6" w:rsidRPr="002902B6" w:rsidRDefault="002902B6" w:rsidP="002902B6">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SYLLABUS CHANGES. </w:t>
      </w:r>
      <w:r w:rsidRPr="002902B6">
        <w:rPr>
          <w:rFonts w:ascii="Lato" w:eastAsia="Times New Roman" w:hAnsi="Lato" w:cs="Times New Roman"/>
          <w:color w:val="000000"/>
          <w:kern w:val="0"/>
          <w14:ligatures w14:val="none"/>
        </w:rPr>
        <w:t>Dates and assignments documented in this syllabus are subject to change at the discretion of the instructor.  Every effort will be made to provide any changes to the class in writing. </w:t>
      </w:r>
    </w:p>
    <w:p w14:paraId="62A0D609" w14:textId="77777777" w:rsidR="002902B6" w:rsidRPr="002902B6" w:rsidRDefault="002902B6" w:rsidP="002902B6">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MENTAL HEALTH RESOURCES. </w:t>
      </w:r>
      <w:r w:rsidRPr="002902B6">
        <w:rPr>
          <w:rFonts w:ascii="Lato" w:eastAsia="Times New Roman" w:hAnsi="Lato" w:cs="Times New Roman"/>
          <w:color w:val="000000"/>
          <w:kern w:val="0"/>
          <w14:ligatures w14:val="none"/>
        </w:rPr>
        <w:t>Life at college can get very complicated. Students sometimes feel overwhelmed or lost. Others may experience anxiety or depression, struggle with relationship difficulties, or diminished self-esteem. However, many of these issues can be addressed effectively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Counseling.IllinoisState.edu or by calling (309) 438-3655.</w:t>
      </w:r>
    </w:p>
    <w:p w14:paraId="4F40063D"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lastRenderedPageBreak/>
        <w:t>POLICY REGARDING ELECTRONIC AND COMPUTER DEVICES</w:t>
      </w:r>
    </w:p>
    <w:p w14:paraId="663C2C5F"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There is an increasing incidence of lost connections, freezing screens, and missing images being reported when students are working in software designed to enhance learning. In many cases, this software is the portal to graded work in the course.</w:t>
      </w:r>
    </w:p>
    <w:p w14:paraId="2D7F2D07"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Devices have become very sophisticated at a time when wireless and even ISP service is not reliable. Some computers come with very high security settings which will block some learning software features. In other cases, computers are not performing automatic updates as needed. This may then prohibit certain features in learning software from executing.</w:t>
      </w:r>
    </w:p>
    <w:p w14:paraId="02EF2A55" w14:textId="77777777" w:rsid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Because of the myriad complexities involved in maintaining devices properly, the professor will not be able to accommodate computer malfunctions that result in a student’s inability to complete an assignment either at all or on time. Students are encouraged to check computer updates; be sure their wireless signals and ISP connections are strong; and have alternate devices available to complete work. In those cases where only one try is allowed on an assignment, a lost connection will end the attempt.   </w:t>
      </w:r>
    </w:p>
    <w:p w14:paraId="153EAAAB" w14:textId="2BCE282B" w:rsidR="00D072F2" w:rsidRPr="002902B6" w:rsidRDefault="00D072F2" w:rsidP="002902B6">
      <w:pPr>
        <w:shd w:val="clear" w:color="auto" w:fill="FFFFFF"/>
        <w:spacing w:before="180" w:after="180" w:line="240" w:lineRule="auto"/>
        <w:rPr>
          <w:rFonts w:ascii="Lato" w:eastAsia="Times New Roman" w:hAnsi="Lato" w:cs="Times New Roman"/>
          <w:color w:val="000000"/>
          <w:kern w:val="0"/>
          <w14:ligatures w14:val="none"/>
        </w:rPr>
      </w:pPr>
      <w:r>
        <w:rPr>
          <w:rFonts w:ascii="Lato" w:eastAsia="Times New Roman" w:hAnsi="Lato" w:cs="Times New Roman"/>
          <w:color w:val="000000"/>
          <w:kern w:val="0"/>
          <w14:ligatures w14:val="none"/>
        </w:rPr>
        <w:t>Course Calendar below:</w:t>
      </w:r>
    </w:p>
    <w:p w14:paraId="2C37A89E" w14:textId="5BCBF7A9"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lastRenderedPageBreak/>
        <w:t> </w:t>
      </w:r>
      <w:r w:rsidR="00D072F2" w:rsidRPr="00D072F2">
        <w:drawing>
          <wp:inline distT="0" distB="0" distL="0" distR="0" wp14:anchorId="675E3CA0" wp14:editId="514B9625">
            <wp:extent cx="6585585" cy="9144000"/>
            <wp:effectExtent l="0" t="0" r="5715" b="0"/>
            <wp:docPr id="2127840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5585" cy="9144000"/>
                    </a:xfrm>
                    <a:prstGeom prst="rect">
                      <a:avLst/>
                    </a:prstGeom>
                    <a:noFill/>
                    <a:ln>
                      <a:noFill/>
                    </a:ln>
                  </pic:spPr>
                </pic:pic>
              </a:graphicData>
            </a:graphic>
          </wp:inline>
        </w:drawing>
      </w:r>
    </w:p>
    <w:sectPr w:rsidR="002902B6" w:rsidRPr="002902B6" w:rsidSect="002902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31B"/>
    <w:multiLevelType w:val="multilevel"/>
    <w:tmpl w:val="415E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A385F"/>
    <w:multiLevelType w:val="multilevel"/>
    <w:tmpl w:val="AEFA21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302580"/>
    <w:multiLevelType w:val="multilevel"/>
    <w:tmpl w:val="CBC25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020F08"/>
    <w:multiLevelType w:val="multilevel"/>
    <w:tmpl w:val="BBA66C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5235474">
    <w:abstractNumId w:val="0"/>
  </w:num>
  <w:num w:numId="2" w16cid:durableId="414011356">
    <w:abstractNumId w:val="2"/>
  </w:num>
  <w:num w:numId="3" w16cid:durableId="676343695">
    <w:abstractNumId w:val="3"/>
  </w:num>
  <w:num w:numId="4" w16cid:durableId="1784156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B6"/>
    <w:rsid w:val="000306B9"/>
    <w:rsid w:val="00041A1F"/>
    <w:rsid w:val="002902B6"/>
    <w:rsid w:val="003820AC"/>
    <w:rsid w:val="00D07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5DD7"/>
  <w15:chartTrackingRefBased/>
  <w15:docId w15:val="{6CBC63EC-8E19-4EDB-BF9B-A69D4522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2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2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2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2B6"/>
    <w:rPr>
      <w:rFonts w:eastAsiaTheme="majorEastAsia" w:cstheme="majorBidi"/>
      <w:color w:val="272727" w:themeColor="text1" w:themeTint="D8"/>
    </w:rPr>
  </w:style>
  <w:style w:type="paragraph" w:styleId="Title">
    <w:name w:val="Title"/>
    <w:basedOn w:val="Normal"/>
    <w:next w:val="Normal"/>
    <w:link w:val="TitleChar"/>
    <w:uiPriority w:val="10"/>
    <w:qFormat/>
    <w:rsid w:val="00290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2B6"/>
    <w:pPr>
      <w:spacing w:before="160"/>
      <w:jc w:val="center"/>
    </w:pPr>
    <w:rPr>
      <w:i/>
      <w:iCs/>
      <w:color w:val="404040" w:themeColor="text1" w:themeTint="BF"/>
    </w:rPr>
  </w:style>
  <w:style w:type="character" w:customStyle="1" w:styleId="QuoteChar">
    <w:name w:val="Quote Char"/>
    <w:basedOn w:val="DefaultParagraphFont"/>
    <w:link w:val="Quote"/>
    <w:uiPriority w:val="29"/>
    <w:rsid w:val="002902B6"/>
    <w:rPr>
      <w:i/>
      <w:iCs/>
      <w:color w:val="404040" w:themeColor="text1" w:themeTint="BF"/>
    </w:rPr>
  </w:style>
  <w:style w:type="paragraph" w:styleId="ListParagraph">
    <w:name w:val="List Paragraph"/>
    <w:basedOn w:val="Normal"/>
    <w:uiPriority w:val="34"/>
    <w:qFormat/>
    <w:rsid w:val="002902B6"/>
    <w:pPr>
      <w:ind w:left="720"/>
      <w:contextualSpacing/>
    </w:pPr>
  </w:style>
  <w:style w:type="character" w:styleId="IntenseEmphasis">
    <w:name w:val="Intense Emphasis"/>
    <w:basedOn w:val="DefaultParagraphFont"/>
    <w:uiPriority w:val="21"/>
    <w:qFormat/>
    <w:rsid w:val="002902B6"/>
    <w:rPr>
      <w:i/>
      <w:iCs/>
      <w:color w:val="0F4761" w:themeColor="accent1" w:themeShade="BF"/>
    </w:rPr>
  </w:style>
  <w:style w:type="paragraph" w:styleId="IntenseQuote">
    <w:name w:val="Intense Quote"/>
    <w:basedOn w:val="Normal"/>
    <w:next w:val="Normal"/>
    <w:link w:val="IntenseQuoteChar"/>
    <w:uiPriority w:val="30"/>
    <w:qFormat/>
    <w:rsid w:val="00290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2B6"/>
    <w:rPr>
      <w:i/>
      <w:iCs/>
      <w:color w:val="0F4761" w:themeColor="accent1" w:themeShade="BF"/>
    </w:rPr>
  </w:style>
  <w:style w:type="character" w:styleId="IntenseReference">
    <w:name w:val="Intense Reference"/>
    <w:basedOn w:val="DefaultParagraphFont"/>
    <w:uiPriority w:val="32"/>
    <w:qFormat/>
    <w:rsid w:val="002902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3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deanofstudents.illinoisstate.edu/contact/abs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dentaccess.illinoisstate.edu/" TargetMode="External"/><Relationship Id="rId5" Type="http://schemas.openxmlformats.org/officeDocument/2006/relationships/hyperlink" Target="mailto:tasanch@ilst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1871</Words>
  <Characters>10666</Characters>
  <Application>Microsoft Office Word</Application>
  <DocSecurity>0</DocSecurity>
  <Lines>88</Lines>
  <Paragraphs>25</Paragraphs>
  <ScaleCrop>false</ScaleCrop>
  <Company>Illinois State University</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Theresa</dc:creator>
  <cp:keywords/>
  <dc:description/>
  <cp:lastModifiedBy>Sanchez, Theresa</cp:lastModifiedBy>
  <cp:revision>3</cp:revision>
  <dcterms:created xsi:type="dcterms:W3CDTF">2026-04-21T20:53:00Z</dcterms:created>
  <dcterms:modified xsi:type="dcterms:W3CDTF">2026-04-21T20:53:00Z</dcterms:modified>
</cp:coreProperties>
</file>