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593"/>
        <w:gridCol w:w="2069"/>
        <w:gridCol w:w="2427"/>
      </w:tblGrid>
      <w:tr w:rsidR="00F67197" w:rsidRPr="009E11DD" w14:paraId="14136FA1" w14:textId="77777777" w:rsidTr="00264177">
        <w:tc>
          <w:tcPr>
            <w:tcW w:w="4792" w:type="dxa"/>
            <w:gridSpan w:val="2"/>
            <w:shd w:val="clear" w:color="auto" w:fill="B8CCE4" w:themeFill="accent1" w:themeFillTint="66"/>
          </w:tcPr>
          <w:p w14:paraId="4E2D3CCD" w14:textId="287E9AB8" w:rsidR="00F145F1" w:rsidRPr="009E11DD" w:rsidRDefault="00440DB3" w:rsidP="00A707CE">
            <w:pPr>
              <w:pStyle w:val="Default"/>
              <w:rPr>
                <w:rFonts w:asciiTheme="minorHAnsi" w:hAnsiTheme="minorHAnsi"/>
                <w:color w:val="auto"/>
              </w:rPr>
            </w:pPr>
            <w:r>
              <w:rPr>
                <w:rFonts w:asciiTheme="minorHAnsi" w:hAnsiTheme="minorHAnsi"/>
                <w:color w:val="auto"/>
              </w:rPr>
              <w:t>ILLINOIS STATE</w:t>
            </w:r>
            <w:r w:rsidR="00F145F1" w:rsidRPr="009E11DD">
              <w:rPr>
                <w:rFonts w:asciiTheme="minorHAnsi" w:hAnsiTheme="minorHAnsi"/>
                <w:color w:val="auto"/>
              </w:rPr>
              <w:t xml:space="preserve"> UNIVERSITY</w:t>
            </w:r>
          </w:p>
        </w:tc>
        <w:tc>
          <w:tcPr>
            <w:tcW w:w="2069" w:type="dxa"/>
            <w:shd w:val="clear" w:color="auto" w:fill="B8CCE4" w:themeFill="accent1" w:themeFillTint="66"/>
          </w:tcPr>
          <w:p w14:paraId="7DFB62A0"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INSTRUCTOR</w:t>
            </w:r>
          </w:p>
        </w:tc>
        <w:tc>
          <w:tcPr>
            <w:tcW w:w="2427" w:type="dxa"/>
            <w:shd w:val="clear" w:color="auto" w:fill="B8CCE4" w:themeFill="accent1" w:themeFillTint="66"/>
          </w:tcPr>
          <w:p w14:paraId="30039261" w14:textId="10158ACF" w:rsidR="00294C5E" w:rsidRPr="009E11DD" w:rsidRDefault="00440DB3" w:rsidP="00F22EC3">
            <w:pPr>
              <w:pStyle w:val="Default"/>
              <w:rPr>
                <w:rFonts w:asciiTheme="minorHAnsi" w:hAnsiTheme="minorHAnsi"/>
                <w:color w:val="auto"/>
              </w:rPr>
            </w:pPr>
            <w:r>
              <w:rPr>
                <w:rFonts w:asciiTheme="minorHAnsi" w:hAnsiTheme="minorHAnsi"/>
                <w:color w:val="auto"/>
              </w:rPr>
              <w:t xml:space="preserve">Molly Evans </w:t>
            </w:r>
          </w:p>
        </w:tc>
      </w:tr>
      <w:tr w:rsidR="00F67197" w:rsidRPr="009E11DD" w14:paraId="42F00292" w14:textId="77777777" w:rsidTr="00264177">
        <w:tc>
          <w:tcPr>
            <w:tcW w:w="4792" w:type="dxa"/>
            <w:gridSpan w:val="2"/>
          </w:tcPr>
          <w:p w14:paraId="48AE258A"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SCHOOL OF SOCIAL WORK</w:t>
            </w:r>
          </w:p>
        </w:tc>
        <w:tc>
          <w:tcPr>
            <w:tcW w:w="2069" w:type="dxa"/>
          </w:tcPr>
          <w:p w14:paraId="5BE305DC" w14:textId="77777777" w:rsidR="00F67197" w:rsidRPr="009E11DD" w:rsidRDefault="00F67197" w:rsidP="00A707CE">
            <w:pPr>
              <w:pStyle w:val="Default"/>
              <w:rPr>
                <w:rFonts w:asciiTheme="minorHAnsi" w:hAnsiTheme="minorHAnsi"/>
                <w:color w:val="auto"/>
              </w:rPr>
            </w:pPr>
          </w:p>
        </w:tc>
        <w:tc>
          <w:tcPr>
            <w:tcW w:w="2427" w:type="dxa"/>
          </w:tcPr>
          <w:p w14:paraId="2F64A3E3" w14:textId="77777777" w:rsidR="000C2792" w:rsidRPr="009E11DD" w:rsidRDefault="000C2792" w:rsidP="00D93DFB">
            <w:pPr>
              <w:pStyle w:val="Default"/>
              <w:rPr>
                <w:rFonts w:asciiTheme="minorHAnsi" w:hAnsiTheme="minorHAnsi"/>
                <w:color w:val="auto"/>
              </w:rPr>
            </w:pPr>
          </w:p>
        </w:tc>
      </w:tr>
      <w:tr w:rsidR="00F67197" w:rsidRPr="009E11DD" w14:paraId="4DD6D63F" w14:textId="77777777" w:rsidTr="00264177">
        <w:tc>
          <w:tcPr>
            <w:tcW w:w="1199" w:type="dxa"/>
          </w:tcPr>
          <w:p w14:paraId="0C9F8358"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Semester:</w:t>
            </w:r>
          </w:p>
        </w:tc>
        <w:tc>
          <w:tcPr>
            <w:tcW w:w="3593" w:type="dxa"/>
          </w:tcPr>
          <w:p w14:paraId="5E7E7473" w14:textId="6BB92917" w:rsidR="00F67197" w:rsidRPr="009E11DD" w:rsidRDefault="000539A7" w:rsidP="00A707CE">
            <w:pPr>
              <w:pStyle w:val="Default"/>
              <w:rPr>
                <w:rFonts w:asciiTheme="minorHAnsi" w:hAnsiTheme="minorHAnsi"/>
                <w:color w:val="auto"/>
              </w:rPr>
            </w:pPr>
            <w:r w:rsidRPr="009E11DD">
              <w:rPr>
                <w:rFonts w:asciiTheme="minorHAnsi" w:hAnsiTheme="minorHAnsi"/>
                <w:color w:val="auto"/>
              </w:rPr>
              <w:t>Spring</w:t>
            </w:r>
            <w:r w:rsidR="00922AE9" w:rsidRPr="009E11DD">
              <w:rPr>
                <w:rFonts w:asciiTheme="minorHAnsi" w:hAnsiTheme="minorHAnsi"/>
                <w:color w:val="auto"/>
              </w:rPr>
              <w:t xml:space="preserve"> 20</w:t>
            </w:r>
            <w:r w:rsidR="0005493C">
              <w:rPr>
                <w:rFonts w:asciiTheme="minorHAnsi" w:hAnsiTheme="minorHAnsi"/>
                <w:color w:val="auto"/>
              </w:rPr>
              <w:t>2</w:t>
            </w:r>
            <w:r w:rsidR="00440DB3">
              <w:rPr>
                <w:rFonts w:asciiTheme="minorHAnsi" w:hAnsiTheme="minorHAnsi"/>
                <w:color w:val="auto"/>
              </w:rPr>
              <w:t>6</w:t>
            </w:r>
          </w:p>
        </w:tc>
        <w:tc>
          <w:tcPr>
            <w:tcW w:w="2069" w:type="dxa"/>
          </w:tcPr>
          <w:p w14:paraId="3446436F"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OFFICE HOURS:</w:t>
            </w:r>
          </w:p>
        </w:tc>
        <w:tc>
          <w:tcPr>
            <w:tcW w:w="2427" w:type="dxa"/>
          </w:tcPr>
          <w:p w14:paraId="3A6B9F9B" w14:textId="20269970" w:rsidR="000C2792" w:rsidRPr="009E11DD" w:rsidRDefault="006C0417" w:rsidP="000D6378">
            <w:pPr>
              <w:pStyle w:val="Default"/>
              <w:rPr>
                <w:rFonts w:asciiTheme="minorHAnsi" w:hAnsiTheme="minorHAnsi"/>
                <w:color w:val="auto"/>
              </w:rPr>
            </w:pPr>
            <w:r w:rsidRPr="009E11DD">
              <w:rPr>
                <w:rFonts w:asciiTheme="minorHAnsi" w:hAnsiTheme="minorHAnsi"/>
                <w:color w:val="auto"/>
              </w:rPr>
              <w:t xml:space="preserve"> By A</w:t>
            </w:r>
            <w:r w:rsidR="00F010FB" w:rsidRPr="009E11DD">
              <w:rPr>
                <w:rFonts w:asciiTheme="minorHAnsi" w:hAnsiTheme="minorHAnsi"/>
                <w:color w:val="auto"/>
              </w:rPr>
              <w:t>ppointment</w:t>
            </w:r>
          </w:p>
        </w:tc>
      </w:tr>
      <w:tr w:rsidR="00F67197" w:rsidRPr="009E11DD" w14:paraId="3049E84F" w14:textId="77777777" w:rsidTr="00264177">
        <w:tc>
          <w:tcPr>
            <w:tcW w:w="1199" w:type="dxa"/>
          </w:tcPr>
          <w:p w14:paraId="45E62007"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Course:</w:t>
            </w:r>
          </w:p>
        </w:tc>
        <w:tc>
          <w:tcPr>
            <w:tcW w:w="3593" w:type="dxa"/>
          </w:tcPr>
          <w:p w14:paraId="28679106" w14:textId="05BF78D4" w:rsidR="00F67197" w:rsidRPr="009E11DD" w:rsidRDefault="00922AE9" w:rsidP="000D6D38">
            <w:pPr>
              <w:pStyle w:val="Default"/>
              <w:rPr>
                <w:rFonts w:asciiTheme="minorHAnsi" w:hAnsiTheme="minorHAnsi"/>
                <w:color w:val="auto"/>
              </w:rPr>
            </w:pPr>
            <w:r w:rsidRPr="009E11DD">
              <w:rPr>
                <w:rFonts w:asciiTheme="minorHAnsi" w:hAnsiTheme="minorHAnsi"/>
                <w:color w:val="auto"/>
              </w:rPr>
              <w:t xml:space="preserve">SWK </w:t>
            </w:r>
            <w:r w:rsidR="008A4F17">
              <w:rPr>
                <w:rFonts w:asciiTheme="minorHAnsi" w:hAnsiTheme="minorHAnsi"/>
                <w:color w:val="auto"/>
              </w:rPr>
              <w:t>32</w:t>
            </w:r>
            <w:r w:rsidR="00E62FA5">
              <w:rPr>
                <w:rFonts w:asciiTheme="minorHAnsi" w:hAnsiTheme="minorHAnsi"/>
                <w:color w:val="auto"/>
              </w:rPr>
              <w:t>4</w:t>
            </w:r>
            <w:r w:rsidR="008A4F17">
              <w:rPr>
                <w:rFonts w:asciiTheme="minorHAnsi" w:hAnsiTheme="minorHAnsi"/>
                <w:color w:val="auto"/>
              </w:rPr>
              <w:t>/42</w:t>
            </w:r>
            <w:r w:rsidR="00E62FA5">
              <w:rPr>
                <w:rFonts w:asciiTheme="minorHAnsi" w:hAnsiTheme="minorHAnsi"/>
                <w:color w:val="auto"/>
              </w:rPr>
              <w:t>4</w:t>
            </w:r>
          </w:p>
        </w:tc>
        <w:tc>
          <w:tcPr>
            <w:tcW w:w="2069" w:type="dxa"/>
          </w:tcPr>
          <w:p w14:paraId="28335CE9"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OFFICE PHONE:</w:t>
            </w:r>
          </w:p>
        </w:tc>
        <w:tc>
          <w:tcPr>
            <w:tcW w:w="2427" w:type="dxa"/>
          </w:tcPr>
          <w:p w14:paraId="5580264B" w14:textId="1A2A2600" w:rsidR="00F67197" w:rsidRPr="009E11DD" w:rsidRDefault="008A4F17" w:rsidP="00F010FB">
            <w:pPr>
              <w:pStyle w:val="Default"/>
              <w:rPr>
                <w:rFonts w:asciiTheme="minorHAnsi" w:hAnsiTheme="minorHAnsi"/>
                <w:color w:val="auto"/>
              </w:rPr>
            </w:pPr>
            <w:r>
              <w:rPr>
                <w:rFonts w:asciiTheme="minorHAnsi" w:hAnsiTheme="minorHAnsi"/>
                <w:color w:val="auto"/>
              </w:rPr>
              <w:t>(C</w:t>
            </w:r>
            <w:r w:rsidR="001D401D" w:rsidRPr="009E11DD">
              <w:rPr>
                <w:rFonts w:asciiTheme="minorHAnsi" w:hAnsiTheme="minorHAnsi"/>
                <w:color w:val="auto"/>
              </w:rPr>
              <w:t>ell</w:t>
            </w:r>
            <w:r>
              <w:rPr>
                <w:rFonts w:asciiTheme="minorHAnsi" w:hAnsiTheme="minorHAnsi"/>
                <w:color w:val="auto"/>
              </w:rPr>
              <w:t>)</w:t>
            </w:r>
            <w:r w:rsidR="001D401D" w:rsidRPr="009E11DD">
              <w:rPr>
                <w:rFonts w:asciiTheme="minorHAnsi" w:hAnsiTheme="minorHAnsi"/>
                <w:color w:val="auto"/>
              </w:rPr>
              <w:t xml:space="preserve"> </w:t>
            </w:r>
            <w:r>
              <w:rPr>
                <w:rFonts w:asciiTheme="minorHAnsi" w:hAnsiTheme="minorHAnsi"/>
                <w:color w:val="auto"/>
              </w:rPr>
              <w:t>309-242-3119</w:t>
            </w:r>
          </w:p>
        </w:tc>
      </w:tr>
      <w:tr w:rsidR="00F67197" w:rsidRPr="009E11DD" w14:paraId="4A226F59" w14:textId="77777777" w:rsidTr="00264177">
        <w:tc>
          <w:tcPr>
            <w:tcW w:w="1199" w:type="dxa"/>
          </w:tcPr>
          <w:p w14:paraId="1E61E91B"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Section:</w:t>
            </w:r>
          </w:p>
        </w:tc>
        <w:tc>
          <w:tcPr>
            <w:tcW w:w="3593" w:type="dxa"/>
          </w:tcPr>
          <w:p w14:paraId="2D387272" w14:textId="77777777" w:rsidR="00F67197" w:rsidRPr="009E11DD" w:rsidRDefault="002961AD" w:rsidP="00A707CE">
            <w:pPr>
              <w:pStyle w:val="Default"/>
              <w:rPr>
                <w:rFonts w:asciiTheme="minorHAnsi" w:hAnsiTheme="minorHAnsi"/>
                <w:color w:val="auto"/>
              </w:rPr>
            </w:pPr>
            <w:r w:rsidRPr="009E11DD">
              <w:rPr>
                <w:rFonts w:asciiTheme="minorHAnsi" w:hAnsiTheme="minorHAnsi"/>
                <w:color w:val="auto"/>
              </w:rPr>
              <w:t>1</w:t>
            </w:r>
          </w:p>
        </w:tc>
        <w:tc>
          <w:tcPr>
            <w:tcW w:w="2069" w:type="dxa"/>
          </w:tcPr>
          <w:p w14:paraId="698B5DBF"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EMAIL:</w:t>
            </w:r>
          </w:p>
        </w:tc>
        <w:tc>
          <w:tcPr>
            <w:tcW w:w="2427" w:type="dxa"/>
          </w:tcPr>
          <w:p w14:paraId="22985C87" w14:textId="3D27E1B8" w:rsidR="000C2792" w:rsidRPr="009E11DD" w:rsidRDefault="00264177" w:rsidP="00A707CE">
            <w:pPr>
              <w:pStyle w:val="Default"/>
              <w:rPr>
                <w:rFonts w:asciiTheme="minorHAnsi" w:hAnsiTheme="minorHAnsi"/>
                <w:color w:val="auto"/>
              </w:rPr>
            </w:pPr>
            <w:r w:rsidRPr="00E271D4">
              <w:rPr>
                <w:rFonts w:asciiTheme="minorHAnsi" w:hAnsiTheme="minorHAnsi"/>
                <w:color w:val="auto"/>
              </w:rPr>
              <w:t>memintu@ilstu.edu</w:t>
            </w:r>
          </w:p>
        </w:tc>
      </w:tr>
      <w:tr w:rsidR="00F67197" w:rsidRPr="009E11DD" w14:paraId="24161620" w14:textId="77777777" w:rsidTr="00264177">
        <w:tc>
          <w:tcPr>
            <w:tcW w:w="1199" w:type="dxa"/>
          </w:tcPr>
          <w:p w14:paraId="26168E0A"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Day:</w:t>
            </w:r>
          </w:p>
        </w:tc>
        <w:tc>
          <w:tcPr>
            <w:tcW w:w="3593" w:type="dxa"/>
          </w:tcPr>
          <w:p w14:paraId="4A53CDE7" w14:textId="77777777" w:rsidR="00F67197" w:rsidRPr="009E11DD" w:rsidRDefault="000D6378" w:rsidP="000D6378">
            <w:pPr>
              <w:pStyle w:val="Default"/>
              <w:rPr>
                <w:rFonts w:asciiTheme="minorHAnsi" w:hAnsiTheme="minorHAnsi"/>
                <w:color w:val="auto"/>
              </w:rPr>
            </w:pPr>
            <w:r w:rsidRPr="009E11DD">
              <w:rPr>
                <w:rFonts w:asciiTheme="minorHAnsi" w:hAnsiTheme="minorHAnsi"/>
                <w:color w:val="auto"/>
              </w:rPr>
              <w:t xml:space="preserve">Tuesdays </w:t>
            </w:r>
          </w:p>
        </w:tc>
        <w:tc>
          <w:tcPr>
            <w:tcW w:w="2069" w:type="dxa"/>
          </w:tcPr>
          <w:p w14:paraId="0C0F0092" w14:textId="77777777" w:rsidR="00F67197" w:rsidRPr="009E11DD" w:rsidRDefault="00F67197" w:rsidP="00A707CE">
            <w:pPr>
              <w:pStyle w:val="Default"/>
              <w:rPr>
                <w:rFonts w:asciiTheme="minorHAnsi" w:hAnsiTheme="minorHAnsi"/>
                <w:color w:val="auto"/>
              </w:rPr>
            </w:pPr>
          </w:p>
        </w:tc>
        <w:tc>
          <w:tcPr>
            <w:tcW w:w="2427" w:type="dxa"/>
          </w:tcPr>
          <w:p w14:paraId="369598DD" w14:textId="77777777" w:rsidR="00F67197" w:rsidRPr="009E11DD" w:rsidRDefault="00F67197" w:rsidP="00A707CE">
            <w:pPr>
              <w:pStyle w:val="Default"/>
              <w:rPr>
                <w:rFonts w:asciiTheme="minorHAnsi" w:hAnsiTheme="minorHAnsi"/>
                <w:color w:val="auto"/>
              </w:rPr>
            </w:pPr>
          </w:p>
        </w:tc>
      </w:tr>
      <w:tr w:rsidR="00F67197" w:rsidRPr="009E11DD" w14:paraId="1BD04B86" w14:textId="77777777" w:rsidTr="00264177">
        <w:trPr>
          <w:trHeight w:val="287"/>
        </w:trPr>
        <w:tc>
          <w:tcPr>
            <w:tcW w:w="1199" w:type="dxa"/>
          </w:tcPr>
          <w:p w14:paraId="7E5B9A2B" w14:textId="77777777" w:rsidR="00F67197" w:rsidRPr="009E11DD" w:rsidRDefault="00F67197" w:rsidP="00A707CE">
            <w:pPr>
              <w:pStyle w:val="Default"/>
              <w:rPr>
                <w:rFonts w:asciiTheme="minorHAnsi" w:hAnsiTheme="minorHAnsi"/>
                <w:color w:val="auto"/>
              </w:rPr>
            </w:pPr>
            <w:r w:rsidRPr="009E11DD">
              <w:rPr>
                <w:rFonts w:asciiTheme="minorHAnsi" w:hAnsiTheme="minorHAnsi"/>
                <w:color w:val="auto"/>
              </w:rPr>
              <w:t>Time:</w:t>
            </w:r>
          </w:p>
        </w:tc>
        <w:tc>
          <w:tcPr>
            <w:tcW w:w="3593" w:type="dxa"/>
          </w:tcPr>
          <w:p w14:paraId="1B366DF1" w14:textId="44A67132" w:rsidR="00F67197" w:rsidRPr="009E11DD" w:rsidRDefault="008A4F17" w:rsidP="001D401D">
            <w:pPr>
              <w:pStyle w:val="Default"/>
              <w:tabs>
                <w:tab w:val="center" w:pos="1688"/>
              </w:tabs>
              <w:rPr>
                <w:rFonts w:asciiTheme="minorHAnsi" w:hAnsiTheme="minorHAnsi"/>
                <w:color w:val="auto"/>
              </w:rPr>
            </w:pPr>
            <w:r>
              <w:rPr>
                <w:rFonts w:asciiTheme="minorHAnsi" w:hAnsiTheme="minorHAnsi"/>
                <w:color w:val="auto"/>
              </w:rPr>
              <w:t>5</w:t>
            </w:r>
            <w:r w:rsidR="00F010FB" w:rsidRPr="009E11DD">
              <w:rPr>
                <w:rFonts w:asciiTheme="minorHAnsi" w:hAnsiTheme="minorHAnsi"/>
                <w:color w:val="auto"/>
              </w:rPr>
              <w:t>:3</w:t>
            </w:r>
            <w:r w:rsidR="00E62FA5">
              <w:rPr>
                <w:rFonts w:asciiTheme="minorHAnsi" w:hAnsiTheme="minorHAnsi"/>
                <w:color w:val="auto"/>
              </w:rPr>
              <w:t>0</w:t>
            </w:r>
            <w:r w:rsidR="00F010FB" w:rsidRPr="009E11DD">
              <w:rPr>
                <w:rFonts w:asciiTheme="minorHAnsi" w:hAnsiTheme="minorHAnsi"/>
                <w:color w:val="auto"/>
              </w:rPr>
              <w:t>-</w:t>
            </w:r>
            <w:r>
              <w:rPr>
                <w:rFonts w:asciiTheme="minorHAnsi" w:hAnsiTheme="minorHAnsi"/>
                <w:color w:val="auto"/>
              </w:rPr>
              <w:t>8</w:t>
            </w:r>
            <w:r w:rsidR="00F010FB" w:rsidRPr="009E11DD">
              <w:rPr>
                <w:rFonts w:asciiTheme="minorHAnsi" w:hAnsiTheme="minorHAnsi"/>
                <w:color w:val="auto"/>
              </w:rPr>
              <w:t>:</w:t>
            </w:r>
            <w:r w:rsidR="000D6378" w:rsidRPr="009E11DD">
              <w:rPr>
                <w:rFonts w:asciiTheme="minorHAnsi" w:hAnsiTheme="minorHAnsi"/>
                <w:color w:val="auto"/>
              </w:rPr>
              <w:t xml:space="preserve">20pm </w:t>
            </w:r>
          </w:p>
        </w:tc>
        <w:tc>
          <w:tcPr>
            <w:tcW w:w="4496" w:type="dxa"/>
            <w:gridSpan w:val="2"/>
          </w:tcPr>
          <w:p w14:paraId="12247605" w14:textId="74592B09" w:rsidR="00F67197" w:rsidRPr="009E11DD" w:rsidRDefault="006C0417" w:rsidP="000539A7">
            <w:pPr>
              <w:pStyle w:val="Default"/>
              <w:rPr>
                <w:rFonts w:asciiTheme="minorHAnsi" w:hAnsiTheme="minorHAnsi"/>
                <w:color w:val="auto"/>
              </w:rPr>
            </w:pPr>
            <w:r w:rsidRPr="009E11DD">
              <w:rPr>
                <w:rFonts w:asciiTheme="minorHAnsi" w:hAnsiTheme="minorHAnsi"/>
                <w:color w:val="auto"/>
              </w:rPr>
              <w:t xml:space="preserve">Location: </w:t>
            </w:r>
            <w:r w:rsidR="00EB56E9">
              <w:rPr>
                <w:rFonts w:asciiTheme="minorHAnsi" w:hAnsiTheme="minorHAnsi"/>
                <w:color w:val="auto"/>
              </w:rPr>
              <w:t>Location: Virtual (synchronous and a-synchronous)</w:t>
            </w:r>
          </w:p>
        </w:tc>
      </w:tr>
    </w:tbl>
    <w:p w14:paraId="6B2FE62D" w14:textId="77777777" w:rsidR="00D275DD" w:rsidRPr="009E11DD" w:rsidRDefault="00D275DD">
      <w:pPr>
        <w:rPr>
          <w:rFonts w:asciiTheme="minorHAnsi" w:hAnsiTheme="minorHAnsi"/>
        </w:rPr>
      </w:pPr>
    </w:p>
    <w:p w14:paraId="279E4A74" w14:textId="583630BA" w:rsidR="009270E3" w:rsidRPr="009E11DD" w:rsidRDefault="007A7CBC">
      <w:pPr>
        <w:pStyle w:val="Default"/>
        <w:jc w:val="center"/>
        <w:rPr>
          <w:rFonts w:asciiTheme="minorHAnsi" w:hAnsiTheme="minorHAnsi"/>
          <w:b/>
          <w:bCs/>
          <w:color w:val="auto"/>
        </w:rPr>
      </w:pPr>
      <w:r w:rsidRPr="009E11DD">
        <w:rPr>
          <w:rFonts w:asciiTheme="minorHAnsi" w:hAnsiTheme="minorHAnsi"/>
          <w:b/>
          <w:bCs/>
          <w:color w:val="auto"/>
        </w:rPr>
        <w:t xml:space="preserve">Social Work </w:t>
      </w:r>
    </w:p>
    <w:p w14:paraId="7E9B1296" w14:textId="77777777" w:rsidR="00B24B93" w:rsidRPr="009E11DD" w:rsidRDefault="00D275DD">
      <w:pPr>
        <w:pStyle w:val="Default"/>
        <w:jc w:val="center"/>
        <w:rPr>
          <w:rFonts w:asciiTheme="minorHAnsi" w:hAnsiTheme="minorHAnsi"/>
          <w:b/>
          <w:bCs/>
          <w:color w:val="auto"/>
        </w:rPr>
      </w:pPr>
      <w:r w:rsidRPr="009E11DD">
        <w:rPr>
          <w:rFonts w:asciiTheme="minorHAnsi" w:hAnsiTheme="minorHAnsi"/>
          <w:b/>
          <w:bCs/>
          <w:color w:val="auto"/>
        </w:rPr>
        <w:t xml:space="preserve">TOPICS IN </w:t>
      </w:r>
      <w:r w:rsidR="00C97D0B" w:rsidRPr="009E11DD">
        <w:rPr>
          <w:rFonts w:asciiTheme="minorHAnsi" w:hAnsiTheme="minorHAnsi"/>
          <w:b/>
          <w:bCs/>
          <w:color w:val="auto"/>
        </w:rPr>
        <w:t>CHILD WELFARE</w:t>
      </w:r>
    </w:p>
    <w:p w14:paraId="1E250B84" w14:textId="77777777" w:rsidR="008F310F" w:rsidRPr="009E11DD" w:rsidRDefault="008F310F">
      <w:pPr>
        <w:pStyle w:val="Default"/>
        <w:rPr>
          <w:rFonts w:asciiTheme="minorHAnsi" w:hAnsiTheme="minorHAnsi"/>
          <w:color w:val="auto"/>
        </w:rPr>
      </w:pPr>
    </w:p>
    <w:p w14:paraId="0E3786B8" w14:textId="77777777" w:rsidR="00B24B93" w:rsidRPr="009E11DD" w:rsidRDefault="00B24B93">
      <w:pPr>
        <w:pStyle w:val="Default"/>
        <w:rPr>
          <w:rFonts w:asciiTheme="minorHAnsi" w:hAnsiTheme="minorHAnsi"/>
          <w:color w:val="auto"/>
        </w:rPr>
      </w:pPr>
      <w:r w:rsidRPr="009E11DD">
        <w:rPr>
          <w:rFonts w:asciiTheme="minorHAnsi" w:hAnsiTheme="minorHAnsi"/>
          <w:b/>
          <w:bCs/>
          <w:color w:val="auto"/>
        </w:rPr>
        <w:t>CATALOG DESCRIPTION</w:t>
      </w:r>
      <w:r w:rsidRPr="009E11DD">
        <w:rPr>
          <w:rFonts w:asciiTheme="minorHAnsi" w:hAnsiTheme="minorHAnsi"/>
          <w:color w:val="auto"/>
        </w:rPr>
        <w:t xml:space="preserve"> </w:t>
      </w:r>
    </w:p>
    <w:p w14:paraId="03380A6D" w14:textId="77777777" w:rsidR="00BD1C9F" w:rsidRPr="009E11DD" w:rsidRDefault="00D568C8" w:rsidP="00BD1C9F">
      <w:pPr>
        <w:pStyle w:val="Default"/>
        <w:rPr>
          <w:rFonts w:asciiTheme="minorHAnsi" w:hAnsiTheme="minorHAnsi" w:cstheme="minorHAnsi"/>
          <w:color w:val="auto"/>
        </w:rPr>
      </w:pPr>
      <w:r w:rsidRPr="009E11DD">
        <w:rPr>
          <w:rFonts w:asciiTheme="minorHAnsi" w:hAnsiTheme="minorHAnsi" w:cstheme="minorHAnsi"/>
          <w:color w:val="auto"/>
        </w:rPr>
        <w:t>Presentation and analysis of current child welfare topics and the role of the profession of social work</w:t>
      </w:r>
      <w:r w:rsidR="00BD1C9F" w:rsidRPr="009E11DD">
        <w:rPr>
          <w:rFonts w:asciiTheme="minorHAnsi" w:hAnsiTheme="minorHAnsi" w:cstheme="minorHAnsi"/>
          <w:color w:val="auto"/>
        </w:rPr>
        <w:t xml:space="preserve">. 3 semester hours. </w:t>
      </w:r>
    </w:p>
    <w:p w14:paraId="21AB9406" w14:textId="57C3EDB8" w:rsidR="00B24B93" w:rsidRPr="00EF0044" w:rsidRDefault="00BD1C9F">
      <w:pPr>
        <w:pStyle w:val="Default"/>
        <w:rPr>
          <w:rFonts w:asciiTheme="minorHAnsi" w:hAnsiTheme="minorHAnsi" w:cstheme="minorHAnsi"/>
          <w:color w:val="auto"/>
        </w:rPr>
      </w:pPr>
      <w:r w:rsidRPr="009E11DD">
        <w:rPr>
          <w:rFonts w:asciiTheme="minorHAnsi" w:hAnsiTheme="minorHAnsi" w:cstheme="minorHAnsi"/>
          <w:color w:val="auto"/>
        </w:rPr>
        <w:t xml:space="preserve"> </w:t>
      </w:r>
    </w:p>
    <w:p w14:paraId="4E5A69CB" w14:textId="77777777" w:rsidR="00B24B93" w:rsidRPr="009E11DD" w:rsidRDefault="00B24B93">
      <w:pPr>
        <w:pStyle w:val="Default"/>
        <w:rPr>
          <w:rFonts w:asciiTheme="minorHAnsi" w:hAnsiTheme="minorHAnsi"/>
          <w:color w:val="auto"/>
        </w:rPr>
      </w:pPr>
      <w:r w:rsidRPr="009E11DD">
        <w:rPr>
          <w:rFonts w:asciiTheme="minorHAnsi" w:hAnsiTheme="minorHAnsi"/>
          <w:b/>
          <w:bCs/>
          <w:color w:val="auto"/>
        </w:rPr>
        <w:t>COURSE DESCRIPTION</w:t>
      </w:r>
      <w:r w:rsidRPr="009E11DD">
        <w:rPr>
          <w:rFonts w:asciiTheme="minorHAnsi" w:hAnsiTheme="minorHAnsi"/>
          <w:color w:val="auto"/>
        </w:rPr>
        <w:t xml:space="preserve"> </w:t>
      </w:r>
    </w:p>
    <w:p w14:paraId="7D9972C0" w14:textId="2FDBB7F9" w:rsidR="00C95156" w:rsidRPr="009E11DD" w:rsidRDefault="00C95156" w:rsidP="00C95156">
      <w:pPr>
        <w:widowControl/>
        <w:autoSpaceDE w:val="0"/>
        <w:autoSpaceDN w:val="0"/>
        <w:adjustRightInd w:val="0"/>
        <w:rPr>
          <w:rFonts w:asciiTheme="minorHAnsi" w:hAnsiTheme="minorHAnsi" w:cs="Calibri"/>
          <w:color w:val="000000"/>
        </w:rPr>
      </w:pPr>
      <w:r w:rsidRPr="009E11DD">
        <w:rPr>
          <w:rFonts w:asciiTheme="minorHAnsi" w:hAnsiTheme="minorHAnsi" w:cs="Calibri"/>
          <w:color w:val="000000"/>
        </w:rPr>
        <w:t xml:space="preserve">This course is for Social Work </w:t>
      </w:r>
      <w:r w:rsidR="00F3307A">
        <w:rPr>
          <w:rFonts w:asciiTheme="minorHAnsi" w:hAnsiTheme="minorHAnsi" w:cs="Calibri"/>
          <w:color w:val="000000"/>
        </w:rPr>
        <w:t xml:space="preserve">and related </w:t>
      </w:r>
      <w:r w:rsidRPr="009E11DD">
        <w:rPr>
          <w:rFonts w:asciiTheme="minorHAnsi" w:hAnsiTheme="minorHAnsi" w:cs="Calibri"/>
          <w:color w:val="000000"/>
        </w:rPr>
        <w:t xml:space="preserve">majors only and is presented through a partnership between </w:t>
      </w:r>
      <w:r w:rsidR="008F2C8D">
        <w:rPr>
          <w:rFonts w:asciiTheme="minorHAnsi" w:hAnsiTheme="minorHAnsi" w:cs="Calibri"/>
          <w:color w:val="000000"/>
        </w:rPr>
        <w:t xml:space="preserve">Illinois State </w:t>
      </w:r>
      <w:r w:rsidRPr="009E11DD">
        <w:rPr>
          <w:rFonts w:asciiTheme="minorHAnsi" w:hAnsiTheme="minorHAnsi" w:cs="Calibri"/>
          <w:color w:val="000000"/>
        </w:rPr>
        <w:t>University School of Social Work and the Illinois Department of Children and Family Services</w:t>
      </w:r>
      <w:r w:rsidR="007C78FB">
        <w:rPr>
          <w:rFonts w:asciiTheme="minorHAnsi" w:hAnsiTheme="minorHAnsi" w:cs="Calibri"/>
          <w:color w:val="000000"/>
        </w:rPr>
        <w:t xml:space="preserve"> (IDCFS)</w:t>
      </w:r>
      <w:r w:rsidRPr="009E11DD">
        <w:rPr>
          <w:rFonts w:asciiTheme="minorHAnsi" w:hAnsiTheme="minorHAnsi" w:cs="Calibri"/>
          <w:color w:val="000000"/>
        </w:rPr>
        <w:t xml:space="preserve">. The knowledge and skills included in the DCFS Placement/Permanency Foundation Training curriculum are integrated throughout, and that content is included on the professional employment exams discussed below. </w:t>
      </w:r>
    </w:p>
    <w:p w14:paraId="02D42012" w14:textId="77777777" w:rsidR="00C95156" w:rsidRPr="009E11DD" w:rsidRDefault="00C95156" w:rsidP="00C95156">
      <w:pPr>
        <w:widowControl/>
        <w:autoSpaceDE w:val="0"/>
        <w:autoSpaceDN w:val="0"/>
        <w:adjustRightInd w:val="0"/>
        <w:rPr>
          <w:rFonts w:asciiTheme="minorHAnsi" w:hAnsiTheme="minorHAnsi" w:cs="Calibri"/>
          <w:color w:val="000000"/>
        </w:rPr>
      </w:pPr>
    </w:p>
    <w:p w14:paraId="1EDF10CF" w14:textId="62A8B35B" w:rsidR="00EA7D90" w:rsidRPr="009E11DD" w:rsidRDefault="00C95156" w:rsidP="00C95156">
      <w:pPr>
        <w:pStyle w:val="Default"/>
        <w:rPr>
          <w:rFonts w:asciiTheme="minorHAnsi" w:hAnsiTheme="minorHAnsi" w:cs="Calibri"/>
        </w:rPr>
      </w:pPr>
      <w:r w:rsidRPr="009E11DD">
        <w:rPr>
          <w:rFonts w:asciiTheme="minorHAnsi" w:hAnsiTheme="minorHAnsi" w:cs="Calibri"/>
        </w:rPr>
        <w:t xml:space="preserve">This undergraduate social work course uses a seminar approach to presenting </w:t>
      </w:r>
      <w:r w:rsidRPr="009E11DD">
        <w:rPr>
          <w:rFonts w:asciiTheme="minorHAnsi" w:hAnsiTheme="minorHAnsi" w:cs="Calibri"/>
          <w:i/>
          <w:iCs/>
        </w:rPr>
        <w:t xml:space="preserve">current </w:t>
      </w:r>
      <w:r w:rsidRPr="009E11DD">
        <w:rPr>
          <w:rFonts w:asciiTheme="minorHAnsi" w:hAnsiTheme="minorHAnsi" w:cs="Calibri"/>
        </w:rPr>
        <w:t xml:space="preserve">child welfare policy, practice, and research issues that are intended to prepare students for potential employment in public and private child welfare agencies within the state of Illinois. The course includes expert speakers, participation in professional preparation exercises, and online content developed by the IL DCFS that focuses on the core competencies of knowledge and skill required for child welfare practice in Illinois. These competencies include family engagement, assessment of risk and safety, intervention, and permanency planning. </w:t>
      </w:r>
      <w:r w:rsidR="007C78FB">
        <w:rPr>
          <w:rFonts w:asciiTheme="minorHAnsi" w:hAnsiTheme="minorHAnsi" w:cstheme="minorHAnsi"/>
          <w:iCs/>
        </w:rPr>
        <w:t>Upon completion of both sections of the course, students are e</w:t>
      </w:r>
      <w:r w:rsidR="007C78FB" w:rsidRPr="00785908">
        <w:rPr>
          <w:rFonts w:asciiTheme="minorHAnsi" w:hAnsiTheme="minorHAnsi" w:cstheme="minorHAnsi"/>
          <w:iCs/>
        </w:rPr>
        <w:t>ligible for expedited Child Welfare Employee Licensure (CWEL)</w:t>
      </w:r>
      <w:r w:rsidR="007C78FB">
        <w:rPr>
          <w:rFonts w:asciiTheme="minorHAnsi" w:hAnsiTheme="minorHAnsi" w:cstheme="minorHAnsi"/>
          <w:iCs/>
        </w:rPr>
        <w:t xml:space="preserve">. </w:t>
      </w:r>
      <w:r w:rsidR="007C78FB" w:rsidRPr="00AF5E07">
        <w:rPr>
          <w:rFonts w:asciiTheme="minorHAnsi" w:hAnsiTheme="minorHAnsi" w:cstheme="minorHAnsi"/>
          <w:b/>
          <w:bCs/>
          <w:iCs/>
        </w:rPr>
        <w:t xml:space="preserve">Please note that completion of this course alone does not automatically qualify a student for Child Welfare Employee </w:t>
      </w:r>
      <w:r w:rsidR="007C78FB" w:rsidRPr="00D651C9">
        <w:rPr>
          <w:rFonts w:asciiTheme="minorHAnsi" w:hAnsiTheme="minorHAnsi" w:cstheme="minorHAnsi"/>
          <w:b/>
          <w:bCs/>
          <w:iCs/>
        </w:rPr>
        <w:t>Licensure but</w:t>
      </w:r>
      <w:r w:rsidR="007C78FB" w:rsidRPr="00AF5E07">
        <w:rPr>
          <w:rFonts w:asciiTheme="minorHAnsi" w:hAnsiTheme="minorHAnsi" w:cstheme="minorHAnsi"/>
          <w:b/>
          <w:bCs/>
          <w:iCs/>
        </w:rPr>
        <w:t xml:space="preserve"> allows the student to expedite the CWEL process upon </w:t>
      </w:r>
      <w:r w:rsidR="007C78FB">
        <w:rPr>
          <w:rFonts w:asciiTheme="minorHAnsi" w:hAnsiTheme="minorHAnsi" w:cstheme="minorHAnsi"/>
          <w:b/>
          <w:bCs/>
          <w:iCs/>
        </w:rPr>
        <w:t xml:space="preserve">subsequent </w:t>
      </w:r>
      <w:r w:rsidR="007C78FB" w:rsidRPr="00AF5E07">
        <w:rPr>
          <w:rFonts w:asciiTheme="minorHAnsi" w:hAnsiTheme="minorHAnsi" w:cstheme="minorHAnsi"/>
          <w:b/>
          <w:bCs/>
          <w:iCs/>
        </w:rPr>
        <w:t>hire at a child welfare a</w:t>
      </w:r>
      <w:r w:rsidR="007C78FB">
        <w:rPr>
          <w:rFonts w:asciiTheme="minorHAnsi" w:hAnsiTheme="minorHAnsi" w:cstheme="minorHAnsi"/>
          <w:b/>
          <w:bCs/>
          <w:iCs/>
        </w:rPr>
        <w:t>gency</w:t>
      </w:r>
      <w:r w:rsidR="007C78FB" w:rsidRPr="00AF5E07">
        <w:rPr>
          <w:rFonts w:asciiTheme="minorHAnsi" w:hAnsiTheme="minorHAnsi" w:cstheme="minorHAnsi"/>
          <w:b/>
          <w:bCs/>
          <w:iCs/>
        </w:rPr>
        <w:t>.</w:t>
      </w:r>
      <w:r w:rsidR="007C78FB">
        <w:rPr>
          <w:rFonts w:asciiTheme="minorHAnsi" w:hAnsiTheme="minorHAnsi" w:cstheme="minorHAnsi"/>
          <w:iCs/>
        </w:rPr>
        <w:t xml:space="preserve"> </w:t>
      </w:r>
      <w:r w:rsidR="007C78FB" w:rsidRPr="00BA427D">
        <w:rPr>
          <w:rFonts w:asciiTheme="minorHAnsi" w:hAnsiTheme="minorHAnsi"/>
          <w:color w:val="auto"/>
        </w:rPr>
        <w:t xml:space="preserve"> </w:t>
      </w:r>
      <w:r w:rsidRPr="009E11DD">
        <w:rPr>
          <w:rFonts w:asciiTheme="minorHAnsi" w:hAnsiTheme="minorHAnsi" w:cs="Calibri"/>
        </w:rPr>
        <w:t>Students will take professional employment exams that will qualify them for certification in the Child Endangerment Ri</w:t>
      </w:r>
      <w:r w:rsidR="008A6F11" w:rsidRPr="009E11DD">
        <w:rPr>
          <w:rFonts w:asciiTheme="minorHAnsi" w:hAnsiTheme="minorHAnsi" w:cs="Calibri"/>
        </w:rPr>
        <w:t>sk Assessment Protocol (CERAP)</w:t>
      </w:r>
      <w:r w:rsidRPr="009E11DD">
        <w:rPr>
          <w:rFonts w:asciiTheme="minorHAnsi" w:hAnsiTheme="minorHAnsi" w:cs="Calibri"/>
        </w:rPr>
        <w:t xml:space="preserve"> and the Placement Specialty Exam that are required for those providing direct child welfare services to</w:t>
      </w:r>
      <w:r w:rsidR="008A6F11" w:rsidRPr="009E11DD">
        <w:rPr>
          <w:rFonts w:asciiTheme="minorHAnsi" w:hAnsiTheme="minorHAnsi" w:cs="Calibri"/>
        </w:rPr>
        <w:t xml:space="preserve"> Illinois</w:t>
      </w:r>
      <w:r w:rsidRPr="009E11DD">
        <w:rPr>
          <w:rFonts w:asciiTheme="minorHAnsi" w:hAnsiTheme="minorHAnsi" w:cs="Calibri"/>
        </w:rPr>
        <w:t xml:space="preserve"> families with children placed in substitute care.</w:t>
      </w:r>
    </w:p>
    <w:p w14:paraId="6E948680" w14:textId="77777777" w:rsidR="00C95156" w:rsidRPr="009E11DD" w:rsidRDefault="00C95156" w:rsidP="00C95156">
      <w:pPr>
        <w:pStyle w:val="Default"/>
        <w:rPr>
          <w:rFonts w:asciiTheme="minorHAnsi" w:hAnsiTheme="minorHAnsi"/>
          <w:color w:val="C00000"/>
        </w:rPr>
      </w:pPr>
    </w:p>
    <w:p w14:paraId="52F8E146" w14:textId="77777777" w:rsidR="00B24B93" w:rsidRPr="009E11DD" w:rsidRDefault="00B24B93">
      <w:pPr>
        <w:pStyle w:val="Default"/>
        <w:rPr>
          <w:rFonts w:asciiTheme="minorHAnsi" w:hAnsiTheme="minorHAnsi"/>
          <w:color w:val="auto"/>
        </w:rPr>
      </w:pPr>
      <w:r w:rsidRPr="009E11DD">
        <w:rPr>
          <w:rFonts w:asciiTheme="minorHAnsi" w:hAnsiTheme="minorHAnsi"/>
          <w:b/>
          <w:bCs/>
          <w:color w:val="auto"/>
        </w:rPr>
        <w:t>RELATIONSHIP TO OTHER COURSES</w:t>
      </w:r>
      <w:r w:rsidRPr="009E11DD">
        <w:rPr>
          <w:rFonts w:asciiTheme="minorHAnsi" w:hAnsiTheme="minorHAnsi"/>
          <w:color w:val="auto"/>
        </w:rPr>
        <w:t xml:space="preserve"> </w:t>
      </w:r>
    </w:p>
    <w:p w14:paraId="2B3DF589" w14:textId="0ED10CEC" w:rsidR="00BD1C9F" w:rsidRPr="00CB4C96" w:rsidRDefault="00C95156" w:rsidP="00CB4C96">
      <w:pPr>
        <w:widowControl/>
        <w:autoSpaceDE w:val="0"/>
        <w:autoSpaceDN w:val="0"/>
        <w:adjustRightInd w:val="0"/>
        <w:rPr>
          <w:rFonts w:asciiTheme="minorHAnsi" w:hAnsiTheme="minorHAnsi" w:cs="Calibri"/>
          <w:color w:val="000000"/>
        </w:rPr>
      </w:pPr>
      <w:r w:rsidRPr="009E11DD">
        <w:rPr>
          <w:rFonts w:asciiTheme="minorHAnsi" w:hAnsiTheme="minorHAnsi" w:cs="Calibri"/>
          <w:color w:val="000000"/>
        </w:rPr>
        <w:t>SWK 324</w:t>
      </w:r>
      <w:r w:rsidR="00CB4C96">
        <w:rPr>
          <w:rFonts w:asciiTheme="minorHAnsi" w:hAnsiTheme="minorHAnsi" w:cs="Calibri"/>
          <w:color w:val="000000"/>
        </w:rPr>
        <w:t>/424</w:t>
      </w:r>
      <w:r w:rsidRPr="009E11DD">
        <w:rPr>
          <w:rFonts w:asciiTheme="minorHAnsi" w:hAnsiTheme="minorHAnsi" w:cs="Calibri"/>
          <w:color w:val="000000"/>
        </w:rPr>
        <w:t xml:space="preserve"> builds upon the knowledge of child welfare policies and practices provided in SWK 323</w:t>
      </w:r>
      <w:r w:rsidR="00CB4C96">
        <w:rPr>
          <w:rFonts w:asciiTheme="minorHAnsi" w:hAnsiTheme="minorHAnsi" w:cs="Calibri"/>
          <w:color w:val="000000"/>
        </w:rPr>
        <w:t>/423</w:t>
      </w:r>
      <w:r w:rsidRPr="009E11DD">
        <w:rPr>
          <w:rFonts w:asciiTheme="minorHAnsi" w:hAnsiTheme="minorHAnsi" w:cs="Calibri"/>
          <w:color w:val="000000"/>
        </w:rPr>
        <w:t xml:space="preserve"> (Child Welfare Services) to learn current evidence-informed practice and policy content in </w:t>
      </w:r>
      <w:r w:rsidRPr="009E11DD">
        <w:rPr>
          <w:rFonts w:asciiTheme="minorHAnsi" w:hAnsiTheme="minorHAnsi" w:cs="Calibri"/>
        </w:rPr>
        <w:t>greater depth and will provide students with knowledge and competence that will help prepare them for entry level employment in a child welfare agency. SWK 324</w:t>
      </w:r>
      <w:r w:rsidR="00CB4C96">
        <w:rPr>
          <w:rFonts w:asciiTheme="minorHAnsi" w:hAnsiTheme="minorHAnsi" w:cs="Calibri"/>
        </w:rPr>
        <w:t>/424</w:t>
      </w:r>
      <w:r w:rsidRPr="009E11DD">
        <w:rPr>
          <w:rFonts w:asciiTheme="minorHAnsi" w:hAnsiTheme="minorHAnsi" w:cs="Calibri"/>
        </w:rPr>
        <w:t xml:space="preserve"> is highly recommended for those students who are concurrently placed in child welfare internships or plan to do their internships in child welfare agencies. Both 323</w:t>
      </w:r>
      <w:r w:rsidR="00CB4C96">
        <w:rPr>
          <w:rFonts w:asciiTheme="minorHAnsi" w:hAnsiTheme="minorHAnsi" w:cs="Calibri"/>
        </w:rPr>
        <w:t>/423</w:t>
      </w:r>
      <w:r w:rsidRPr="009E11DD">
        <w:rPr>
          <w:rFonts w:asciiTheme="minorHAnsi" w:hAnsiTheme="minorHAnsi" w:cs="Calibri"/>
        </w:rPr>
        <w:t xml:space="preserve"> and 324</w:t>
      </w:r>
      <w:r w:rsidR="00CB4C96">
        <w:rPr>
          <w:rFonts w:asciiTheme="minorHAnsi" w:hAnsiTheme="minorHAnsi" w:cs="Calibri"/>
        </w:rPr>
        <w:t>/424</w:t>
      </w:r>
      <w:r w:rsidRPr="009E11DD">
        <w:rPr>
          <w:rFonts w:asciiTheme="minorHAnsi" w:hAnsiTheme="minorHAnsi" w:cs="Calibri"/>
        </w:rPr>
        <w:t xml:space="preserve"> are highly recommended for social work students who intend to seek employment in a public or private child welfare agency.</w:t>
      </w:r>
    </w:p>
    <w:p w14:paraId="0301477D" w14:textId="77777777" w:rsidR="00C95156" w:rsidRPr="009E11DD" w:rsidRDefault="00C95156" w:rsidP="00C95156">
      <w:pPr>
        <w:pStyle w:val="Default"/>
        <w:rPr>
          <w:rFonts w:asciiTheme="minorHAnsi" w:hAnsiTheme="minorHAnsi" w:cstheme="minorHAnsi"/>
          <w:b/>
          <w:bCs/>
          <w:color w:val="auto"/>
        </w:rPr>
      </w:pPr>
    </w:p>
    <w:p w14:paraId="25DA8A98" w14:textId="77777777" w:rsidR="00A9050A" w:rsidRPr="00BA427D" w:rsidRDefault="00A9050A" w:rsidP="00A9050A">
      <w:pPr>
        <w:pStyle w:val="Default"/>
        <w:rPr>
          <w:rFonts w:asciiTheme="minorHAnsi" w:hAnsiTheme="minorHAnsi"/>
          <w:b/>
          <w:bCs/>
          <w:color w:val="auto"/>
        </w:rPr>
      </w:pPr>
      <w:r w:rsidRPr="00BA427D">
        <w:rPr>
          <w:rFonts w:asciiTheme="minorHAnsi" w:hAnsiTheme="minorHAnsi"/>
          <w:b/>
          <w:bCs/>
          <w:color w:val="auto"/>
        </w:rPr>
        <w:t xml:space="preserve">STUDENT LEARNING OBJECTIVES </w:t>
      </w:r>
    </w:p>
    <w:p w14:paraId="4C03C288" w14:textId="77777777" w:rsidR="00A9050A" w:rsidRPr="00BA427D" w:rsidRDefault="00A9050A" w:rsidP="00A9050A">
      <w:pPr>
        <w:pStyle w:val="Default"/>
        <w:rPr>
          <w:rFonts w:asciiTheme="minorHAnsi" w:hAnsiTheme="minorHAnsi" w:cstheme="minorHAnsi"/>
          <w:color w:val="auto"/>
        </w:rPr>
      </w:pPr>
      <w:r w:rsidRPr="00BA427D">
        <w:rPr>
          <w:rFonts w:asciiTheme="minorHAnsi" w:hAnsiTheme="minorHAnsi" w:cstheme="minorHAnsi"/>
          <w:color w:val="auto"/>
        </w:rPr>
        <w:t xml:space="preserve">Upon completion of </w:t>
      </w:r>
      <w:r>
        <w:rPr>
          <w:rFonts w:asciiTheme="minorHAnsi" w:hAnsiTheme="minorHAnsi" w:cstheme="minorHAnsi"/>
          <w:color w:val="auto"/>
        </w:rPr>
        <w:t>both</w:t>
      </w:r>
      <w:r w:rsidRPr="00BA427D">
        <w:rPr>
          <w:rFonts w:asciiTheme="minorHAnsi" w:hAnsiTheme="minorHAnsi" w:cstheme="minorHAnsi"/>
          <w:color w:val="auto"/>
        </w:rPr>
        <w:t xml:space="preserve"> course</w:t>
      </w:r>
      <w:r>
        <w:rPr>
          <w:rFonts w:asciiTheme="minorHAnsi" w:hAnsiTheme="minorHAnsi" w:cstheme="minorHAnsi"/>
          <w:color w:val="auto"/>
        </w:rPr>
        <w:t>s/all content in the DCFS University Partnership Program,</w:t>
      </w:r>
      <w:r w:rsidRPr="00BA427D">
        <w:rPr>
          <w:rFonts w:asciiTheme="minorHAnsi" w:hAnsiTheme="minorHAnsi" w:cstheme="minorHAnsi"/>
          <w:color w:val="auto"/>
        </w:rPr>
        <w:t xml:space="preserve"> students will be able to:</w:t>
      </w:r>
    </w:p>
    <w:p w14:paraId="761E2FFB"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Recognize the importance of supervision and professional development.</w:t>
      </w:r>
    </w:p>
    <w:p w14:paraId="7F239F13"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Demonstrate ethical and professional behavior in child welfare casework.</w:t>
      </w:r>
    </w:p>
    <w:p w14:paraId="149A9584"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Increase knowledge on workplace and field safety.</w:t>
      </w:r>
    </w:p>
    <w:p w14:paraId="096694F1"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Demonstrate cultural competence in child welfare casework.</w:t>
      </w:r>
    </w:p>
    <w:p w14:paraId="3F6C8691"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Develop Family First Motivational Interview skills.</w:t>
      </w:r>
    </w:p>
    <w:p w14:paraId="4173382D"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Review Procedures 315 for permanency planning.</w:t>
      </w:r>
    </w:p>
    <w:p w14:paraId="7C3EE578"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Engage families in the child welfare process.</w:t>
      </w:r>
    </w:p>
    <w:p w14:paraId="13F6259B"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Complete the required child welfare assessments.</w:t>
      </w:r>
    </w:p>
    <w:p w14:paraId="650D6C45"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Assess child safety using the Child Endangerment Risk Assessment Protocol (CERAP).</w:t>
      </w:r>
    </w:p>
    <w:p w14:paraId="4EFF7F6A"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Follow service planning process.</w:t>
      </w:r>
    </w:p>
    <w:p w14:paraId="3AC7D203" w14:textId="77777777" w:rsidR="000E6AD5" w:rsidRDefault="000E6AD5"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Accurately and completely document case information.</w:t>
      </w:r>
    </w:p>
    <w:p w14:paraId="1ED08207" w14:textId="570C541D" w:rsidR="000E6AD5" w:rsidRPr="00BA427D" w:rsidRDefault="002E366A" w:rsidP="000E6AD5">
      <w:pPr>
        <w:pStyle w:val="Default"/>
        <w:numPr>
          <w:ilvl w:val="0"/>
          <w:numId w:val="37"/>
        </w:numPr>
        <w:tabs>
          <w:tab w:val="clear" w:pos="1080"/>
          <w:tab w:val="num" w:pos="360"/>
        </w:tabs>
        <w:ind w:left="360" w:hanging="360"/>
        <w:rPr>
          <w:rFonts w:asciiTheme="minorHAnsi" w:hAnsiTheme="minorHAnsi" w:cstheme="minorHAnsi"/>
          <w:color w:val="auto"/>
        </w:rPr>
      </w:pPr>
      <w:r>
        <w:rPr>
          <w:rFonts w:asciiTheme="minorHAnsi" w:hAnsiTheme="minorHAnsi" w:cstheme="minorHAnsi"/>
          <w:color w:val="auto"/>
        </w:rPr>
        <w:t>Understand key concepts</w:t>
      </w:r>
      <w:r w:rsidR="000E6AD5">
        <w:rPr>
          <w:rFonts w:asciiTheme="minorHAnsi" w:hAnsiTheme="minorHAnsi" w:cstheme="minorHAnsi"/>
          <w:color w:val="auto"/>
        </w:rPr>
        <w:t xml:space="preserve"> </w:t>
      </w:r>
      <w:r>
        <w:rPr>
          <w:rFonts w:asciiTheme="minorHAnsi" w:hAnsiTheme="minorHAnsi" w:cstheme="minorHAnsi"/>
          <w:color w:val="auto"/>
        </w:rPr>
        <w:t xml:space="preserve">of </w:t>
      </w:r>
      <w:r w:rsidR="000E6AD5">
        <w:rPr>
          <w:rFonts w:asciiTheme="minorHAnsi" w:hAnsiTheme="minorHAnsi" w:cstheme="minorHAnsi"/>
          <w:color w:val="auto"/>
        </w:rPr>
        <w:t>court and legal proceedings.</w:t>
      </w:r>
    </w:p>
    <w:p w14:paraId="56B2EB69" w14:textId="77777777" w:rsidR="00922AE9" w:rsidRPr="009E11DD" w:rsidRDefault="00922AE9" w:rsidP="008769F7">
      <w:pPr>
        <w:pStyle w:val="Default"/>
        <w:tabs>
          <w:tab w:val="left" w:pos="-1440"/>
          <w:tab w:val="num" w:pos="360"/>
        </w:tabs>
        <w:rPr>
          <w:rFonts w:asciiTheme="minorHAnsi" w:hAnsiTheme="minorHAnsi"/>
          <w:color w:val="C00000"/>
        </w:rPr>
      </w:pPr>
    </w:p>
    <w:p w14:paraId="28FDF07D" w14:textId="77777777" w:rsidR="003329D4" w:rsidRPr="009E11DD" w:rsidRDefault="00B24B93">
      <w:pPr>
        <w:pStyle w:val="Default"/>
        <w:rPr>
          <w:rFonts w:asciiTheme="minorHAnsi" w:hAnsiTheme="minorHAnsi"/>
          <w:b/>
          <w:bCs/>
          <w:color w:val="auto"/>
        </w:rPr>
      </w:pPr>
      <w:r w:rsidRPr="009E11DD">
        <w:rPr>
          <w:rFonts w:asciiTheme="minorHAnsi" w:hAnsiTheme="minorHAnsi"/>
          <w:b/>
          <w:bCs/>
          <w:color w:val="auto"/>
        </w:rPr>
        <w:t>REQUIRED READINGS</w:t>
      </w:r>
      <w:bookmarkStart w:id="0" w:name="Text32"/>
      <w:r w:rsidR="00C95156" w:rsidRPr="009E11DD">
        <w:rPr>
          <w:rFonts w:asciiTheme="minorHAnsi" w:hAnsiTheme="minorHAnsi"/>
          <w:b/>
          <w:bCs/>
          <w:color w:val="auto"/>
        </w:rPr>
        <w:t xml:space="preserve"> (NO TEXTBOOK)</w:t>
      </w:r>
    </w:p>
    <w:bookmarkEnd w:id="0"/>
    <w:p w14:paraId="30FFC0FB" w14:textId="3BF43814" w:rsidR="008F1F0B" w:rsidRPr="009E11DD" w:rsidRDefault="00CA2B17" w:rsidP="00922AE9">
      <w:pPr>
        <w:widowControl/>
        <w:autoSpaceDE w:val="0"/>
        <w:autoSpaceDN w:val="0"/>
        <w:adjustRightInd w:val="0"/>
        <w:rPr>
          <w:rFonts w:asciiTheme="minorHAnsi" w:hAnsiTheme="minorHAnsi"/>
          <w:color w:val="000000"/>
        </w:rPr>
      </w:pPr>
      <w:r w:rsidRPr="009E11DD">
        <w:rPr>
          <w:rFonts w:asciiTheme="minorHAnsi" w:hAnsiTheme="minorHAnsi"/>
          <w:color w:val="000000"/>
        </w:rPr>
        <w:t xml:space="preserve">Available on </w:t>
      </w:r>
      <w:r w:rsidR="00FF6A47">
        <w:rPr>
          <w:rFonts w:asciiTheme="minorHAnsi" w:hAnsiTheme="minorHAnsi"/>
          <w:color w:val="000000"/>
        </w:rPr>
        <w:t xml:space="preserve">Learning Management System </w:t>
      </w:r>
      <w:r w:rsidR="00072414" w:rsidRPr="009E11DD">
        <w:rPr>
          <w:rFonts w:asciiTheme="minorHAnsi" w:hAnsiTheme="minorHAnsi"/>
          <w:color w:val="000000"/>
        </w:rPr>
        <w:t xml:space="preserve">and the DCFS </w:t>
      </w:r>
      <w:r w:rsidR="007B5531">
        <w:rPr>
          <w:rFonts w:asciiTheme="minorHAnsi" w:hAnsiTheme="minorHAnsi"/>
          <w:color w:val="000000"/>
        </w:rPr>
        <w:t>Learning Development Center</w:t>
      </w:r>
      <w:r w:rsidR="00BE567D" w:rsidRPr="009E11DD">
        <w:rPr>
          <w:rFonts w:asciiTheme="minorHAnsi" w:hAnsiTheme="minorHAnsi"/>
          <w:color w:val="000000"/>
        </w:rPr>
        <w:t>:</w:t>
      </w:r>
      <w:r w:rsidRPr="009E11DD">
        <w:rPr>
          <w:rFonts w:asciiTheme="minorHAnsi" w:hAnsiTheme="minorHAnsi"/>
          <w:color w:val="000000"/>
        </w:rPr>
        <w:t xml:space="preserve"> </w:t>
      </w:r>
    </w:p>
    <w:p w14:paraId="5E9B214B" w14:textId="77777777" w:rsidR="008F1F0B" w:rsidRPr="009E11DD" w:rsidRDefault="008F1F0B" w:rsidP="008F1F0B">
      <w:pPr>
        <w:autoSpaceDE w:val="0"/>
        <w:autoSpaceDN w:val="0"/>
        <w:adjustRightInd w:val="0"/>
        <w:rPr>
          <w:rFonts w:asciiTheme="minorHAnsi" w:hAnsiTheme="minorHAnsi"/>
          <w:color w:val="000000"/>
        </w:rPr>
      </w:pPr>
      <w:r w:rsidRPr="009E11DD">
        <w:rPr>
          <w:rFonts w:asciiTheme="minorHAnsi" w:hAnsiTheme="minorHAnsi"/>
          <w:color w:val="000000"/>
        </w:rPr>
        <w:t xml:space="preserve">1. </w:t>
      </w:r>
      <w:r w:rsidR="00CA2B17" w:rsidRPr="009E11DD">
        <w:rPr>
          <w:rFonts w:asciiTheme="minorHAnsi" w:hAnsiTheme="minorHAnsi"/>
          <w:color w:val="000000"/>
        </w:rPr>
        <w:t>Illinois Child Welfare Fundamentals Study Guide. A</w:t>
      </w:r>
      <w:r w:rsidRPr="009E11DD">
        <w:rPr>
          <w:rFonts w:asciiTheme="minorHAnsi" w:hAnsiTheme="minorHAnsi"/>
          <w:color w:val="000000"/>
        </w:rPr>
        <w:t>lso a</w:t>
      </w:r>
      <w:r w:rsidR="00CA2B17" w:rsidRPr="009E11DD">
        <w:rPr>
          <w:rFonts w:asciiTheme="minorHAnsi" w:hAnsiTheme="minorHAnsi"/>
          <w:color w:val="000000"/>
        </w:rPr>
        <w:t xml:space="preserve">vailable from Illinois Department of Children and Family Services </w:t>
      </w:r>
      <w:hyperlink r:id="rId11" w:history="1">
        <w:r w:rsidRPr="009E11DD">
          <w:rPr>
            <w:rStyle w:val="Hyperlink"/>
            <w:rFonts w:asciiTheme="minorHAnsi" w:hAnsiTheme="minorHAnsi"/>
          </w:rPr>
          <w:t>www.dcfstraining.org</w:t>
        </w:r>
      </w:hyperlink>
      <w:r w:rsidRPr="009E11DD">
        <w:rPr>
          <w:rFonts w:asciiTheme="minorHAnsi" w:hAnsiTheme="minorHAnsi"/>
          <w:color w:val="000000"/>
        </w:rPr>
        <w:t xml:space="preserve"> </w:t>
      </w:r>
    </w:p>
    <w:p w14:paraId="0059185C" w14:textId="77777777" w:rsidR="00CA2B17" w:rsidRPr="009E11DD" w:rsidRDefault="008F1F0B" w:rsidP="00922AE9">
      <w:pPr>
        <w:widowControl/>
        <w:autoSpaceDE w:val="0"/>
        <w:autoSpaceDN w:val="0"/>
        <w:adjustRightInd w:val="0"/>
        <w:rPr>
          <w:rFonts w:asciiTheme="minorHAnsi" w:hAnsiTheme="minorHAnsi"/>
          <w:color w:val="000000"/>
        </w:rPr>
      </w:pPr>
      <w:r w:rsidRPr="009E11DD">
        <w:rPr>
          <w:rFonts w:asciiTheme="minorHAnsi" w:hAnsiTheme="minorHAnsi"/>
          <w:color w:val="000000"/>
        </w:rPr>
        <w:t>2. Child and Adolescent Needs and Strengths:  Illinois Department of Children and Family Services Version (CANS Manual)</w:t>
      </w:r>
      <w:r w:rsidR="002442D7" w:rsidRPr="009E11DD">
        <w:rPr>
          <w:rFonts w:asciiTheme="minorHAnsi" w:hAnsiTheme="minorHAnsi"/>
          <w:color w:val="000000"/>
        </w:rPr>
        <w:t>.</w:t>
      </w:r>
    </w:p>
    <w:p w14:paraId="75083A4A" w14:textId="23C543DA" w:rsidR="00BD1C9F" w:rsidRPr="009E11DD" w:rsidRDefault="00852D79" w:rsidP="00922AE9">
      <w:pPr>
        <w:widowControl/>
        <w:autoSpaceDE w:val="0"/>
        <w:autoSpaceDN w:val="0"/>
        <w:adjustRightInd w:val="0"/>
        <w:rPr>
          <w:rFonts w:asciiTheme="minorHAnsi" w:hAnsiTheme="minorHAnsi"/>
          <w:color w:val="000000"/>
        </w:rPr>
      </w:pPr>
      <w:r w:rsidRPr="009E11DD">
        <w:rPr>
          <w:rFonts w:asciiTheme="minorHAnsi" w:hAnsiTheme="minorHAnsi"/>
          <w:color w:val="000000"/>
        </w:rPr>
        <w:t xml:space="preserve">3. </w:t>
      </w:r>
      <w:r w:rsidR="00072414" w:rsidRPr="009E11DD">
        <w:rPr>
          <w:rFonts w:asciiTheme="minorHAnsi" w:hAnsiTheme="minorHAnsi" w:cstheme="minorHAnsi"/>
        </w:rPr>
        <w:t>Child Welfare Services regular</w:t>
      </w:r>
      <w:r w:rsidR="00BD1C9F" w:rsidRPr="009E11DD">
        <w:rPr>
          <w:rFonts w:asciiTheme="minorHAnsi" w:hAnsiTheme="minorHAnsi" w:cstheme="minorHAnsi"/>
        </w:rPr>
        <w:t xml:space="preserve"> readings and on-line materials posted to </w:t>
      </w:r>
      <w:r w:rsidR="00FF6A47">
        <w:rPr>
          <w:rFonts w:asciiTheme="minorHAnsi" w:hAnsiTheme="minorHAnsi" w:cstheme="minorHAnsi"/>
        </w:rPr>
        <w:t>Learning Management System</w:t>
      </w:r>
      <w:r w:rsidR="00ED2DAA" w:rsidRPr="009E11DD">
        <w:rPr>
          <w:rFonts w:asciiTheme="minorHAnsi" w:hAnsiTheme="minorHAnsi" w:cstheme="minorHAnsi"/>
        </w:rPr>
        <w:t xml:space="preserve"> and the DCFS </w:t>
      </w:r>
      <w:r w:rsidR="007B5531">
        <w:rPr>
          <w:rFonts w:asciiTheme="minorHAnsi" w:hAnsiTheme="minorHAnsi" w:cstheme="minorHAnsi"/>
        </w:rPr>
        <w:t>Learning Development Center</w:t>
      </w:r>
      <w:r w:rsidR="00B02926" w:rsidRPr="009E11DD">
        <w:rPr>
          <w:rFonts w:asciiTheme="minorHAnsi" w:hAnsiTheme="minorHAnsi" w:cstheme="minorHAnsi"/>
        </w:rPr>
        <w:t>.</w:t>
      </w:r>
    </w:p>
    <w:p w14:paraId="57B123EA" w14:textId="77777777" w:rsidR="008F1F0B" w:rsidRPr="009E3E56" w:rsidRDefault="0062233F" w:rsidP="00922AE9">
      <w:pPr>
        <w:widowControl/>
        <w:autoSpaceDE w:val="0"/>
        <w:autoSpaceDN w:val="0"/>
        <w:adjustRightInd w:val="0"/>
        <w:rPr>
          <w:rFonts w:asciiTheme="minorHAnsi" w:hAnsiTheme="minorHAnsi"/>
          <w:b/>
          <w:bCs/>
          <w:color w:val="000000"/>
        </w:rPr>
      </w:pPr>
      <w:r w:rsidRPr="009E3E56">
        <w:rPr>
          <w:rFonts w:asciiTheme="minorHAnsi" w:hAnsiTheme="minorHAnsi"/>
          <w:b/>
          <w:bCs/>
          <w:color w:val="000000"/>
        </w:rPr>
        <w:t>*Additional readings may be assigned by the instructor.</w:t>
      </w:r>
    </w:p>
    <w:p w14:paraId="41BBB9F9" w14:textId="77777777" w:rsidR="000B35F5" w:rsidRPr="009E11DD" w:rsidRDefault="000B35F5" w:rsidP="00922AE9">
      <w:pPr>
        <w:widowControl/>
        <w:autoSpaceDE w:val="0"/>
        <w:autoSpaceDN w:val="0"/>
        <w:adjustRightInd w:val="0"/>
        <w:rPr>
          <w:rFonts w:asciiTheme="minorHAnsi" w:hAnsiTheme="minorHAnsi"/>
          <w:color w:val="000000"/>
        </w:rPr>
      </w:pPr>
    </w:p>
    <w:p w14:paraId="59DA69DC" w14:textId="77777777" w:rsidR="000B35F5" w:rsidRPr="009E11DD" w:rsidRDefault="000B35F5" w:rsidP="000B35F5">
      <w:pPr>
        <w:pStyle w:val="Default"/>
        <w:rPr>
          <w:rFonts w:asciiTheme="minorHAnsi" w:hAnsiTheme="minorHAnsi"/>
          <w:color w:val="auto"/>
        </w:rPr>
      </w:pPr>
      <w:r w:rsidRPr="009E11DD">
        <w:rPr>
          <w:rFonts w:asciiTheme="minorHAnsi" w:hAnsiTheme="minorHAnsi"/>
          <w:b/>
          <w:bCs/>
          <w:color w:val="auto"/>
        </w:rPr>
        <w:t>EXPECTATIONS OF STUDENTS</w:t>
      </w:r>
      <w:r w:rsidRPr="009E11DD">
        <w:rPr>
          <w:rFonts w:asciiTheme="minorHAnsi" w:hAnsiTheme="minorHAnsi"/>
          <w:color w:val="auto"/>
        </w:rPr>
        <w:t xml:space="preserve"> </w:t>
      </w:r>
    </w:p>
    <w:p w14:paraId="2B1C060C" w14:textId="35804399" w:rsidR="000B35F5" w:rsidRPr="009E11DD" w:rsidRDefault="000B35F5" w:rsidP="000B35F5">
      <w:pPr>
        <w:rPr>
          <w:rFonts w:asciiTheme="minorHAnsi" w:hAnsiTheme="minorHAnsi"/>
        </w:rPr>
      </w:pPr>
      <w:r w:rsidRPr="009E11DD">
        <w:rPr>
          <w:rFonts w:asciiTheme="minorHAnsi" w:hAnsiTheme="minorHAnsi"/>
          <w:b/>
        </w:rPr>
        <w:t>*Attendance and Participation</w:t>
      </w:r>
      <w:r w:rsidRPr="009E11DD">
        <w:rPr>
          <w:rFonts w:asciiTheme="minorHAnsi" w:hAnsiTheme="minorHAnsi"/>
        </w:rPr>
        <w:t xml:space="preserve">: Students are expected to attend and participate in all class sessions whether face-to-face or online. A student should not be enrolled in a course if other obligations will interfere with getting to class regularly and punctually. </w:t>
      </w:r>
      <w:r w:rsidR="00137A80" w:rsidRPr="00137A80">
        <w:rPr>
          <w:rFonts w:asciiTheme="minorHAnsi" w:hAnsiTheme="minorHAnsi"/>
          <w:iCs/>
        </w:rPr>
        <w:t>Participation includes students maintaining their camera on during</w:t>
      </w:r>
      <w:r w:rsidR="00137A80">
        <w:rPr>
          <w:rFonts w:asciiTheme="minorHAnsi" w:hAnsiTheme="minorHAnsi"/>
          <w:iCs/>
        </w:rPr>
        <w:t xml:space="preserve"> scheduled </w:t>
      </w:r>
      <w:r w:rsidR="00137A80" w:rsidRPr="00137A80">
        <w:rPr>
          <w:rFonts w:asciiTheme="minorHAnsi" w:hAnsiTheme="minorHAnsi"/>
          <w:iCs/>
        </w:rPr>
        <w:t xml:space="preserve">class time. </w:t>
      </w:r>
      <w:r w:rsidRPr="00137A80">
        <w:rPr>
          <w:rFonts w:asciiTheme="minorHAnsi" w:hAnsiTheme="minorHAnsi"/>
          <w:b/>
          <w:bCs/>
          <w:i/>
        </w:rPr>
        <w:t>More than two absences will result in a lowered grade for the course. Repeated tardiness or leaving class early also will result in a lowered grade.</w:t>
      </w:r>
      <w:r w:rsidR="00BD1C9F" w:rsidRPr="009E11DD">
        <w:rPr>
          <w:rFonts w:asciiTheme="minorHAnsi" w:hAnsiTheme="minorHAnsi"/>
          <w:i/>
        </w:rPr>
        <w:t xml:space="preserve"> </w:t>
      </w:r>
    </w:p>
    <w:p w14:paraId="6D20CE20" w14:textId="77777777" w:rsidR="000B35F5" w:rsidRPr="009E11DD" w:rsidRDefault="000B35F5" w:rsidP="000B35F5">
      <w:pPr>
        <w:rPr>
          <w:rFonts w:asciiTheme="minorHAnsi" w:hAnsiTheme="minorHAnsi"/>
        </w:rPr>
      </w:pPr>
    </w:p>
    <w:p w14:paraId="1E90A4AD" w14:textId="77777777" w:rsidR="000B35F5" w:rsidRPr="009E11DD" w:rsidRDefault="000B35F5" w:rsidP="000B35F5">
      <w:pPr>
        <w:rPr>
          <w:rFonts w:asciiTheme="minorHAnsi" w:hAnsiTheme="minorHAnsi"/>
        </w:rPr>
      </w:pPr>
      <w:r w:rsidRPr="009E11DD">
        <w:rPr>
          <w:rFonts w:asciiTheme="minorHAnsi" w:hAnsiTheme="minorHAnsi"/>
          <w:b/>
        </w:rPr>
        <w:t>*Class Preparation:</w:t>
      </w:r>
      <w:r w:rsidR="002442D7" w:rsidRPr="009E11DD">
        <w:rPr>
          <w:rFonts w:asciiTheme="minorHAnsi" w:hAnsiTheme="minorHAnsi"/>
        </w:rPr>
        <w:t xml:space="preserve"> Students</w:t>
      </w:r>
      <w:r w:rsidRPr="009E11DD">
        <w:rPr>
          <w:rFonts w:asciiTheme="minorHAnsi" w:hAnsiTheme="minorHAnsi"/>
        </w:rPr>
        <w:t xml:space="preserve"> are expected to have prepared thoroughly for each session. Preparation may include reading the assigned materials or completing assigned online webinars prior to class (see “COURSE SCHEDULE”), summarizing the content and being prepared to discuss it; writing questions or reactions to the material; and making connections bet</w:t>
      </w:r>
      <w:r w:rsidR="002442D7" w:rsidRPr="009E11DD">
        <w:rPr>
          <w:rFonts w:asciiTheme="minorHAnsi" w:hAnsiTheme="minorHAnsi"/>
        </w:rPr>
        <w:t>ween concepts in current webinar</w:t>
      </w:r>
      <w:r w:rsidRPr="009E11DD">
        <w:rPr>
          <w:rFonts w:asciiTheme="minorHAnsi" w:hAnsiTheme="minorHAnsi"/>
        </w:rPr>
        <w:t>s a</w:t>
      </w:r>
      <w:r w:rsidR="002442D7" w:rsidRPr="009E11DD">
        <w:rPr>
          <w:rFonts w:asciiTheme="minorHAnsi" w:hAnsiTheme="minorHAnsi"/>
        </w:rPr>
        <w:t>nd earlier webinar</w:t>
      </w:r>
      <w:r w:rsidRPr="009E11DD">
        <w:rPr>
          <w:rFonts w:asciiTheme="minorHAnsi" w:hAnsiTheme="minorHAnsi"/>
        </w:rPr>
        <w:t>s.</w:t>
      </w:r>
    </w:p>
    <w:p w14:paraId="2E0A4ED9" w14:textId="77777777" w:rsidR="000B35F5" w:rsidRPr="009E11DD" w:rsidRDefault="000B35F5" w:rsidP="000B35F5">
      <w:pPr>
        <w:rPr>
          <w:rFonts w:asciiTheme="minorHAnsi" w:hAnsiTheme="minorHAnsi"/>
        </w:rPr>
      </w:pPr>
    </w:p>
    <w:p w14:paraId="09B36866" w14:textId="296A9DCE" w:rsidR="00E15EB5" w:rsidRDefault="000B35F5" w:rsidP="2BCC6F15">
      <w:pPr>
        <w:rPr>
          <w:rFonts w:asciiTheme="minorHAnsi" w:hAnsiTheme="minorHAnsi"/>
        </w:rPr>
      </w:pPr>
      <w:r w:rsidRPr="2BCC6F15">
        <w:rPr>
          <w:rFonts w:asciiTheme="minorHAnsi" w:hAnsiTheme="minorHAnsi"/>
        </w:rPr>
        <w:t>Students are strongly encouraged to read other related m</w:t>
      </w:r>
      <w:r w:rsidR="00465AE0" w:rsidRPr="2BCC6F15">
        <w:rPr>
          <w:rFonts w:asciiTheme="minorHAnsi" w:hAnsiTheme="minorHAnsi"/>
        </w:rPr>
        <w:t>aterials, make notes</w:t>
      </w:r>
      <w:r w:rsidRPr="2BCC6F15">
        <w:rPr>
          <w:rFonts w:asciiTheme="minorHAnsi" w:hAnsiTheme="minorHAnsi"/>
        </w:rPr>
        <w:t>, prepare study questions based on readings, case material, and instructor presentation/lecture materials; discuss readings and class lecture material with other students, form study groups, explain concepts to others, and schedule consultation time with the instructor as needed.</w:t>
      </w:r>
    </w:p>
    <w:p w14:paraId="43AC1A59" w14:textId="77777777" w:rsidR="00E15EB5" w:rsidRDefault="00E15EB5" w:rsidP="000B35F5">
      <w:pPr>
        <w:rPr>
          <w:rFonts w:asciiTheme="minorHAnsi" w:hAnsiTheme="minorHAnsi"/>
          <w:b/>
        </w:rPr>
      </w:pPr>
    </w:p>
    <w:p w14:paraId="49310100" w14:textId="42B8B95E" w:rsidR="000B35F5" w:rsidRDefault="000B35F5" w:rsidP="000B35F5">
      <w:pPr>
        <w:rPr>
          <w:rFonts w:asciiTheme="minorHAnsi" w:hAnsiTheme="minorHAnsi"/>
        </w:rPr>
      </w:pPr>
      <w:r w:rsidRPr="009E11DD">
        <w:rPr>
          <w:rFonts w:asciiTheme="minorHAnsi" w:hAnsiTheme="minorHAnsi"/>
          <w:b/>
        </w:rPr>
        <w:t>*Assignments</w:t>
      </w:r>
      <w:r w:rsidRPr="009E11DD">
        <w:rPr>
          <w:rFonts w:asciiTheme="minorHAnsi" w:hAnsiTheme="minorHAnsi"/>
        </w:rPr>
        <w:t>: Promptness in completing online assignments, classroom assignments, and assigned readings is a requirement. All assign</w:t>
      </w:r>
      <w:r w:rsidR="00B15C1E" w:rsidRPr="009E11DD">
        <w:rPr>
          <w:rFonts w:asciiTheme="minorHAnsi" w:hAnsiTheme="minorHAnsi"/>
        </w:rPr>
        <w:t>ments are due on the date designat</w:t>
      </w:r>
      <w:r w:rsidRPr="009E11DD">
        <w:rPr>
          <w:rFonts w:asciiTheme="minorHAnsi" w:hAnsiTheme="minorHAnsi"/>
        </w:rPr>
        <w:t>ed (See “ASSIGNMENTS</w:t>
      </w:r>
      <w:r w:rsidR="00503B94" w:rsidRPr="009E11DD">
        <w:rPr>
          <w:rFonts w:asciiTheme="minorHAnsi" w:hAnsiTheme="minorHAnsi"/>
        </w:rPr>
        <w:t xml:space="preserve"> AND EXAMS</w:t>
      </w:r>
      <w:r w:rsidRPr="009E11DD">
        <w:rPr>
          <w:rFonts w:asciiTheme="minorHAnsi" w:hAnsiTheme="minorHAnsi"/>
        </w:rPr>
        <w:t xml:space="preserve">” and “COURSE SCHEDULE”). </w:t>
      </w:r>
    </w:p>
    <w:p w14:paraId="35386D70" w14:textId="7BAE7F01" w:rsidR="002A0775" w:rsidRDefault="002A0775" w:rsidP="000B35F5">
      <w:pPr>
        <w:rPr>
          <w:rFonts w:asciiTheme="minorHAnsi" w:hAnsiTheme="minorHAnsi"/>
        </w:rPr>
      </w:pPr>
    </w:p>
    <w:p w14:paraId="132133B3" w14:textId="36B29BA2" w:rsidR="00155B32" w:rsidRPr="001214AD" w:rsidRDefault="00155B32" w:rsidP="000B35F5">
      <w:pPr>
        <w:rPr>
          <w:rFonts w:asciiTheme="minorHAnsi" w:hAnsiTheme="minorHAnsi"/>
          <w:b/>
          <w:bCs/>
          <w:i/>
          <w:iCs/>
          <w:u w:val="single"/>
        </w:rPr>
      </w:pPr>
      <w:r w:rsidRPr="001214AD">
        <w:rPr>
          <w:rFonts w:asciiTheme="minorHAnsi" w:hAnsiTheme="minorHAnsi"/>
          <w:b/>
          <w:bCs/>
          <w:i/>
          <w:iCs/>
        </w:rPr>
        <w:t xml:space="preserve">Note: </w:t>
      </w:r>
      <w:r w:rsidR="001214AD" w:rsidRPr="001214AD">
        <w:rPr>
          <w:rFonts w:asciiTheme="minorHAnsi" w:hAnsiTheme="minorHAnsi"/>
          <w:b/>
          <w:bCs/>
          <w:i/>
          <w:iCs/>
        </w:rPr>
        <w:t>SWK</w:t>
      </w:r>
      <w:r w:rsidRPr="001214AD">
        <w:rPr>
          <w:rFonts w:asciiTheme="minorHAnsi" w:hAnsiTheme="minorHAnsi"/>
          <w:b/>
          <w:bCs/>
          <w:i/>
          <w:iCs/>
        </w:rPr>
        <w:t xml:space="preserve">424 Students will have one additional assignment </w:t>
      </w:r>
      <w:proofErr w:type="gramStart"/>
      <w:r w:rsidRPr="001214AD">
        <w:rPr>
          <w:rFonts w:asciiTheme="minorHAnsi" w:hAnsiTheme="minorHAnsi"/>
          <w:b/>
          <w:bCs/>
          <w:i/>
          <w:iCs/>
        </w:rPr>
        <w:t>during the course of</w:t>
      </w:r>
      <w:proofErr w:type="gramEnd"/>
      <w:r w:rsidRPr="001214AD">
        <w:rPr>
          <w:rFonts w:asciiTheme="minorHAnsi" w:hAnsiTheme="minorHAnsi"/>
          <w:b/>
          <w:bCs/>
          <w:i/>
          <w:iCs/>
        </w:rPr>
        <w:t xml:space="preserve"> the semester. </w:t>
      </w:r>
    </w:p>
    <w:p w14:paraId="78003C15" w14:textId="77777777" w:rsidR="000B35F5" w:rsidRPr="009E11DD" w:rsidRDefault="000B35F5" w:rsidP="000B35F5">
      <w:pPr>
        <w:rPr>
          <w:rFonts w:asciiTheme="minorHAnsi" w:hAnsiTheme="minorHAnsi"/>
          <w:b/>
        </w:rPr>
      </w:pPr>
    </w:p>
    <w:p w14:paraId="3C0DDEBA" w14:textId="77777777" w:rsidR="000B35F5" w:rsidRPr="009E11DD" w:rsidRDefault="000B35F5" w:rsidP="000B35F5">
      <w:pPr>
        <w:rPr>
          <w:rFonts w:asciiTheme="minorHAnsi" w:hAnsiTheme="minorHAnsi"/>
        </w:rPr>
      </w:pPr>
      <w:r w:rsidRPr="009E11DD">
        <w:rPr>
          <w:rFonts w:asciiTheme="minorHAnsi" w:hAnsiTheme="minorHAnsi"/>
          <w:b/>
        </w:rPr>
        <w:t>*Missed or late work</w:t>
      </w:r>
      <w:r w:rsidRPr="009E11DD">
        <w:rPr>
          <w:rFonts w:asciiTheme="minorHAnsi" w:hAnsiTheme="minorHAnsi"/>
        </w:rPr>
        <w:t xml:space="preserve">: If a student misses a class, he or she will be responsible for any missed class content. Missed in-class work generally </w:t>
      </w:r>
      <w:r w:rsidRPr="009E11DD">
        <w:rPr>
          <w:rFonts w:asciiTheme="minorHAnsi" w:hAnsiTheme="minorHAnsi"/>
          <w:i/>
        </w:rPr>
        <w:t>cannot</w:t>
      </w:r>
      <w:r w:rsidRPr="009E11DD">
        <w:rPr>
          <w:rFonts w:asciiTheme="minorHAnsi" w:hAnsiTheme="minorHAnsi"/>
        </w:rPr>
        <w:t xml:space="preserve"> be made up. Only in extrao</w:t>
      </w:r>
      <w:r w:rsidR="00B15C1E" w:rsidRPr="009E11DD">
        <w:rPr>
          <w:rFonts w:asciiTheme="minorHAnsi" w:hAnsiTheme="minorHAnsi"/>
        </w:rPr>
        <w:t xml:space="preserve">rdinary circumstances will </w:t>
      </w:r>
      <w:r w:rsidRPr="009E11DD">
        <w:rPr>
          <w:rFonts w:asciiTheme="minorHAnsi" w:hAnsiTheme="minorHAnsi"/>
        </w:rPr>
        <w:t>arrangements be made</w:t>
      </w:r>
      <w:r w:rsidR="00B15C1E" w:rsidRPr="009E11DD">
        <w:rPr>
          <w:rFonts w:asciiTheme="minorHAnsi" w:hAnsiTheme="minorHAnsi"/>
        </w:rPr>
        <w:t xml:space="preserve"> for make-up tests, quizzes, and examinations</w:t>
      </w:r>
      <w:r w:rsidRPr="009E11DD">
        <w:rPr>
          <w:rFonts w:asciiTheme="minorHAnsi" w:hAnsiTheme="minorHAnsi"/>
        </w:rPr>
        <w:t>.</w:t>
      </w:r>
    </w:p>
    <w:p w14:paraId="7B264B07" w14:textId="77777777" w:rsidR="000B35F5" w:rsidRPr="009E11DD" w:rsidRDefault="000B35F5" w:rsidP="000B35F5">
      <w:pPr>
        <w:rPr>
          <w:rFonts w:asciiTheme="minorHAnsi" w:hAnsiTheme="minorHAnsi"/>
          <w:b/>
        </w:rPr>
      </w:pPr>
    </w:p>
    <w:p w14:paraId="071933FF" w14:textId="77777777" w:rsidR="000B35F5" w:rsidRPr="009E11DD" w:rsidRDefault="000B35F5" w:rsidP="000B35F5">
      <w:pPr>
        <w:rPr>
          <w:rFonts w:asciiTheme="minorHAnsi" w:hAnsiTheme="minorHAnsi"/>
        </w:rPr>
      </w:pPr>
      <w:r w:rsidRPr="009E11DD">
        <w:rPr>
          <w:rFonts w:asciiTheme="minorHAnsi" w:hAnsiTheme="minorHAnsi"/>
          <w:b/>
        </w:rPr>
        <w:t>*Nondiscriminatory language</w:t>
      </w:r>
      <w:r w:rsidRPr="009E11DD">
        <w:rPr>
          <w:rFonts w:asciiTheme="minorHAnsi" w:hAnsiTheme="minorHAnsi"/>
        </w:rPr>
        <w:t>: Oral presentations and written work should use non-sexist, non-racist, and non-stigmatizing language. Be sensitive to your use of language</w:t>
      </w:r>
      <w:r w:rsidR="00910A94" w:rsidRPr="009E11DD">
        <w:rPr>
          <w:rFonts w:asciiTheme="minorHAnsi" w:hAnsiTheme="minorHAnsi"/>
        </w:rPr>
        <w:t>.</w:t>
      </w:r>
    </w:p>
    <w:p w14:paraId="6CEC7934" w14:textId="77777777" w:rsidR="000B35F5" w:rsidRPr="009E11DD" w:rsidRDefault="000B35F5" w:rsidP="000B35F5">
      <w:pPr>
        <w:rPr>
          <w:rFonts w:asciiTheme="minorHAnsi" w:hAnsiTheme="minorHAnsi"/>
        </w:rPr>
      </w:pPr>
    </w:p>
    <w:p w14:paraId="46F2A93D" w14:textId="77777777" w:rsidR="000B35F5" w:rsidRPr="009E11DD" w:rsidRDefault="000B35F5" w:rsidP="000B35F5">
      <w:pPr>
        <w:rPr>
          <w:rFonts w:asciiTheme="minorHAnsi" w:hAnsiTheme="minorHAnsi"/>
          <w:u w:val="single"/>
        </w:rPr>
      </w:pPr>
      <w:r w:rsidRPr="009E11DD">
        <w:rPr>
          <w:rFonts w:asciiTheme="minorHAnsi" w:hAnsiTheme="minorHAnsi"/>
          <w:b/>
        </w:rPr>
        <w:t>*Academic Misconduct:</w:t>
      </w:r>
      <w:r w:rsidRPr="009E11DD">
        <w:rPr>
          <w:rFonts w:asciiTheme="minorHAnsi" w:hAnsiTheme="minorHAnsi"/>
        </w:rPr>
        <w:t xml:space="preserve"> Plagiarism, cheating, and all other forms of academic misconduct are not only considered a violation of university </w:t>
      </w:r>
      <w:proofErr w:type="gramStart"/>
      <w:r w:rsidRPr="009E11DD">
        <w:rPr>
          <w:rFonts w:asciiTheme="minorHAnsi" w:hAnsiTheme="minorHAnsi"/>
        </w:rPr>
        <w:t>regulations, but</w:t>
      </w:r>
      <w:proofErr w:type="gramEnd"/>
      <w:r w:rsidRPr="009E11DD">
        <w:rPr>
          <w:rFonts w:asciiTheme="minorHAnsi" w:hAnsiTheme="minorHAnsi"/>
        </w:rPr>
        <w:t xml:space="preserve"> are also considered a serious breach of the ethical code of conduct for the social work profession. Students are expected to remember that they are in the process of becoming professional social workers. As such, they are expected to abide by the ethical standards of the profession. The National Association of Social Workers (NASW) Code of Ethics is available on the Internet at </w:t>
      </w:r>
      <w:hyperlink r:id="rId12" w:history="1">
        <w:r w:rsidRPr="009E11DD">
          <w:rPr>
            <w:rStyle w:val="Hyperlink"/>
            <w:rFonts w:asciiTheme="minorHAnsi" w:hAnsiTheme="minorHAnsi"/>
          </w:rPr>
          <w:t>www.naswdc.org</w:t>
        </w:r>
      </w:hyperlink>
      <w:r w:rsidRPr="009E11DD">
        <w:rPr>
          <w:rFonts w:asciiTheme="minorHAnsi" w:hAnsiTheme="minorHAnsi"/>
        </w:rPr>
        <w:t xml:space="preserve">. </w:t>
      </w:r>
      <w:r w:rsidR="00AF4648" w:rsidRPr="009E11DD">
        <w:rPr>
          <w:rFonts w:asciiTheme="minorHAnsi" w:hAnsiTheme="minorHAnsi"/>
        </w:rPr>
        <w:t xml:space="preserve"> The Illinois Department of Children and Family Services Child Welfare Code of Ethics is available for download at </w:t>
      </w:r>
      <w:hyperlink r:id="rId13" w:history="1">
        <w:r w:rsidR="00AF4648" w:rsidRPr="009E11DD">
          <w:rPr>
            <w:rStyle w:val="Hyperlink"/>
            <w:rFonts w:asciiTheme="minorHAnsi" w:hAnsiTheme="minorHAnsi" w:cs="Helvetica"/>
            <w:lang w:val="en"/>
          </w:rPr>
          <w:t>https://www.illinois.gov/dcfs/aboutus/OIG/Documents/CODE-OF-ETHICS-FOR-CHILD-WELFARE-PROFESSIONALS.pdf</w:t>
        </w:r>
      </w:hyperlink>
      <w:r w:rsidR="00AF4648" w:rsidRPr="009E11DD">
        <w:rPr>
          <w:rStyle w:val="srch-url2"/>
          <w:rFonts w:asciiTheme="minorHAnsi" w:hAnsiTheme="minorHAnsi" w:cs="Helvetica"/>
          <w:color w:val="000000"/>
          <w:lang w:val="en"/>
        </w:rPr>
        <w:t xml:space="preserve">. </w:t>
      </w:r>
    </w:p>
    <w:p w14:paraId="665371FC" w14:textId="77777777" w:rsidR="000B35F5" w:rsidRPr="009E11DD" w:rsidRDefault="000B35F5" w:rsidP="000B35F5">
      <w:pPr>
        <w:pStyle w:val="Default"/>
        <w:rPr>
          <w:rFonts w:asciiTheme="minorHAnsi" w:hAnsiTheme="minorHAnsi"/>
          <w:b/>
          <w:color w:val="auto"/>
        </w:rPr>
      </w:pPr>
    </w:p>
    <w:p w14:paraId="2A48AECF" w14:textId="65AB30A4" w:rsidR="000B35F5" w:rsidRPr="009E11DD" w:rsidRDefault="000B35F5" w:rsidP="000B35F5">
      <w:pPr>
        <w:pStyle w:val="Default"/>
        <w:rPr>
          <w:rFonts w:asciiTheme="minorHAnsi" w:hAnsiTheme="minorHAnsi"/>
          <w:color w:val="auto"/>
        </w:rPr>
      </w:pPr>
      <w:r w:rsidRPr="009E11DD">
        <w:rPr>
          <w:rFonts w:asciiTheme="minorHAnsi" w:hAnsiTheme="minorHAnsi"/>
          <w:b/>
          <w:color w:val="auto"/>
        </w:rPr>
        <w:t>*Special Needs:</w:t>
      </w:r>
      <w:r w:rsidRPr="009E11DD">
        <w:rPr>
          <w:rFonts w:asciiTheme="minorHAnsi" w:hAnsiTheme="minorHAnsi"/>
          <w:color w:val="auto"/>
        </w:rPr>
        <w:t xml:space="preserve"> Students with special needs should notify the instructor immediately so that available accommodations can be ma</w:t>
      </w:r>
      <w:r w:rsidR="00910A94" w:rsidRPr="009E11DD">
        <w:rPr>
          <w:rFonts w:asciiTheme="minorHAnsi" w:hAnsiTheme="minorHAnsi"/>
          <w:color w:val="auto"/>
        </w:rPr>
        <w:t xml:space="preserve">de for the classroom as well for the required DCFS </w:t>
      </w:r>
      <w:r w:rsidRPr="009E11DD">
        <w:rPr>
          <w:rFonts w:asciiTheme="minorHAnsi" w:hAnsiTheme="minorHAnsi"/>
          <w:color w:val="auto"/>
        </w:rPr>
        <w:t>exams. Any student needing to arrange a reasonable accommodation for a documented disability should contact Disability Concerns at</w:t>
      </w:r>
      <w:r w:rsidR="00BA7A31">
        <w:rPr>
          <w:rFonts w:asciiTheme="minorHAnsi" w:hAnsiTheme="minorHAnsi"/>
          <w:color w:val="auto"/>
        </w:rPr>
        <w:t xml:space="preserve">: </w:t>
      </w:r>
      <w:hyperlink r:id="rId14" w:history="1">
        <w:r w:rsidR="00BA7A31" w:rsidRPr="00727507">
          <w:rPr>
            <w:rStyle w:val="Hyperlink"/>
            <w:rFonts w:asciiTheme="minorHAnsi" w:hAnsiTheme="minorHAnsi"/>
          </w:rPr>
          <w:t>https://studentaccess.illinoisstate.edu/</w:t>
        </w:r>
      </w:hyperlink>
    </w:p>
    <w:p w14:paraId="41670202" w14:textId="77777777" w:rsidR="000B35F5" w:rsidRPr="009E11DD" w:rsidRDefault="000B35F5" w:rsidP="000B35F5">
      <w:pPr>
        <w:pStyle w:val="Default"/>
        <w:rPr>
          <w:rFonts w:asciiTheme="minorHAnsi" w:hAnsiTheme="minorHAnsi"/>
          <w:b/>
          <w:color w:val="auto"/>
        </w:rPr>
      </w:pPr>
    </w:p>
    <w:p w14:paraId="27C4D328" w14:textId="7CBE5DB7" w:rsidR="000B35F5" w:rsidRPr="009E11DD" w:rsidRDefault="000B35F5" w:rsidP="000B35F5">
      <w:pPr>
        <w:pStyle w:val="Default"/>
        <w:rPr>
          <w:rFonts w:asciiTheme="minorHAnsi" w:hAnsiTheme="minorHAnsi"/>
          <w:i/>
          <w:color w:val="auto"/>
        </w:rPr>
      </w:pPr>
      <w:r w:rsidRPr="009E11DD">
        <w:rPr>
          <w:rFonts w:asciiTheme="minorHAnsi" w:hAnsiTheme="minorHAnsi"/>
          <w:b/>
          <w:color w:val="auto"/>
        </w:rPr>
        <w:t>*Electronics:</w:t>
      </w:r>
      <w:r w:rsidRPr="009E11DD">
        <w:rPr>
          <w:rFonts w:asciiTheme="minorHAnsi" w:hAnsiTheme="minorHAnsi"/>
          <w:color w:val="auto"/>
        </w:rPr>
        <w:t xml:space="preserve"> </w:t>
      </w:r>
      <w:r w:rsidRPr="009E11DD">
        <w:rPr>
          <w:rFonts w:asciiTheme="minorHAnsi" w:hAnsiTheme="minorHAnsi"/>
          <w:i/>
          <w:color w:val="auto"/>
        </w:rPr>
        <w:t xml:space="preserve">Laptops </w:t>
      </w:r>
      <w:r w:rsidR="00910A94" w:rsidRPr="009E11DD">
        <w:rPr>
          <w:rFonts w:asciiTheme="minorHAnsi" w:hAnsiTheme="minorHAnsi"/>
          <w:i/>
          <w:color w:val="auto"/>
        </w:rPr>
        <w:t xml:space="preserve">or 4G Devices </w:t>
      </w:r>
      <w:r w:rsidRPr="009E11DD">
        <w:rPr>
          <w:rFonts w:asciiTheme="minorHAnsi" w:hAnsiTheme="minorHAnsi"/>
          <w:i/>
          <w:color w:val="auto"/>
        </w:rPr>
        <w:t xml:space="preserve">are welcome in the classroom at the discretion of the instructor to take notes, </w:t>
      </w:r>
      <w:r w:rsidR="00750F75" w:rsidRPr="009E11DD">
        <w:rPr>
          <w:rFonts w:asciiTheme="minorHAnsi" w:hAnsiTheme="minorHAnsi"/>
          <w:i/>
          <w:color w:val="auto"/>
        </w:rPr>
        <w:t xml:space="preserve">complete </w:t>
      </w:r>
      <w:r w:rsidR="00AF4648" w:rsidRPr="009E11DD">
        <w:rPr>
          <w:rFonts w:asciiTheme="minorHAnsi" w:hAnsiTheme="minorHAnsi"/>
          <w:i/>
          <w:color w:val="auto"/>
        </w:rPr>
        <w:t xml:space="preserve">in-class </w:t>
      </w:r>
      <w:r w:rsidR="00750F75" w:rsidRPr="009E11DD">
        <w:rPr>
          <w:rFonts w:asciiTheme="minorHAnsi" w:hAnsiTheme="minorHAnsi"/>
          <w:i/>
          <w:color w:val="auto"/>
        </w:rPr>
        <w:t xml:space="preserve">writing assignments, </w:t>
      </w:r>
      <w:r w:rsidRPr="009E11DD">
        <w:rPr>
          <w:rFonts w:asciiTheme="minorHAnsi" w:hAnsiTheme="minorHAnsi"/>
          <w:i/>
          <w:color w:val="auto"/>
        </w:rPr>
        <w:t>access electronic handouts</w:t>
      </w:r>
      <w:r w:rsidR="00910A94" w:rsidRPr="009E11DD">
        <w:rPr>
          <w:rFonts w:asciiTheme="minorHAnsi" w:hAnsiTheme="minorHAnsi"/>
          <w:i/>
          <w:color w:val="auto"/>
        </w:rPr>
        <w:t xml:space="preserve"> in </w:t>
      </w:r>
      <w:r w:rsidR="00FF6A47">
        <w:rPr>
          <w:rFonts w:asciiTheme="minorHAnsi" w:hAnsiTheme="minorHAnsi"/>
          <w:i/>
          <w:color w:val="auto"/>
        </w:rPr>
        <w:t>Learning Management System</w:t>
      </w:r>
      <w:r w:rsidRPr="009E11DD">
        <w:rPr>
          <w:rFonts w:asciiTheme="minorHAnsi" w:hAnsiTheme="minorHAnsi"/>
          <w:i/>
          <w:color w:val="auto"/>
        </w:rPr>
        <w:t xml:space="preserve">, and view the DCFS </w:t>
      </w:r>
      <w:r w:rsidR="005A3788">
        <w:rPr>
          <w:rFonts w:asciiTheme="minorHAnsi" w:hAnsiTheme="minorHAnsi"/>
          <w:i/>
          <w:color w:val="auto"/>
        </w:rPr>
        <w:t>Learning Development Center (LDC)</w:t>
      </w:r>
      <w:r w:rsidR="00910A94" w:rsidRPr="009E11DD">
        <w:rPr>
          <w:rFonts w:asciiTheme="minorHAnsi" w:hAnsiTheme="minorHAnsi"/>
          <w:i/>
          <w:color w:val="auto"/>
        </w:rPr>
        <w:t xml:space="preserve"> site only</w:t>
      </w:r>
      <w:r w:rsidRPr="009E11DD">
        <w:rPr>
          <w:rFonts w:asciiTheme="minorHAnsi" w:hAnsiTheme="minorHAnsi"/>
          <w:i/>
          <w:color w:val="auto"/>
        </w:rPr>
        <w:t>.</w:t>
      </w:r>
      <w:r w:rsidR="00910A94" w:rsidRPr="009E11DD">
        <w:rPr>
          <w:rFonts w:asciiTheme="minorHAnsi" w:hAnsiTheme="minorHAnsi"/>
          <w:i/>
          <w:color w:val="auto"/>
        </w:rPr>
        <w:t xml:space="preserve"> (Electrical outlets in the classroom are limited.)</w:t>
      </w:r>
    </w:p>
    <w:p w14:paraId="44E5637F" w14:textId="77777777" w:rsidR="000B35F5" w:rsidRPr="009E11DD" w:rsidRDefault="000B35F5" w:rsidP="000B35F5">
      <w:pPr>
        <w:rPr>
          <w:rFonts w:asciiTheme="minorHAnsi" w:hAnsiTheme="minorHAnsi"/>
        </w:rPr>
      </w:pPr>
    </w:p>
    <w:p w14:paraId="2F26E14B" w14:textId="77777777" w:rsidR="000B35F5" w:rsidRPr="009E11DD" w:rsidRDefault="000B35F5" w:rsidP="000B35F5">
      <w:pPr>
        <w:pStyle w:val="Default"/>
        <w:rPr>
          <w:rFonts w:asciiTheme="minorHAnsi" w:hAnsiTheme="minorHAnsi"/>
          <w:color w:val="auto"/>
        </w:rPr>
      </w:pPr>
      <w:r w:rsidRPr="009E11DD">
        <w:rPr>
          <w:rFonts w:asciiTheme="minorHAnsi" w:hAnsiTheme="minorHAnsi"/>
          <w:b/>
          <w:bCs/>
          <w:color w:val="auto"/>
        </w:rPr>
        <w:t>CLASS STRUCTURE</w:t>
      </w:r>
    </w:p>
    <w:p w14:paraId="019DD224" w14:textId="584908F5" w:rsidR="000B35F5" w:rsidRPr="009E11DD" w:rsidRDefault="000B35F5" w:rsidP="00922AE9">
      <w:pPr>
        <w:widowControl/>
        <w:autoSpaceDE w:val="0"/>
        <w:autoSpaceDN w:val="0"/>
        <w:adjustRightInd w:val="0"/>
        <w:rPr>
          <w:rFonts w:asciiTheme="minorHAnsi" w:hAnsiTheme="minorHAnsi"/>
          <w:b/>
          <w:bCs/>
        </w:rPr>
      </w:pPr>
      <w:r w:rsidRPr="009E11DD">
        <w:rPr>
          <w:rFonts w:asciiTheme="minorHAnsi" w:hAnsiTheme="minorHAnsi"/>
          <w:color w:val="000000"/>
        </w:rPr>
        <w:t xml:space="preserve">This course is taught using a weekly </w:t>
      </w:r>
      <w:r w:rsidR="005A3788" w:rsidRPr="009E11DD">
        <w:rPr>
          <w:rFonts w:asciiTheme="minorHAnsi" w:hAnsiTheme="minorHAnsi"/>
          <w:color w:val="000000"/>
        </w:rPr>
        <w:t>3-hour</w:t>
      </w:r>
      <w:r w:rsidRPr="009E11DD">
        <w:rPr>
          <w:rFonts w:asciiTheme="minorHAnsi" w:hAnsiTheme="minorHAnsi"/>
          <w:color w:val="000000"/>
        </w:rPr>
        <w:t xml:space="preserve"> seminar format that will include presentations by the instructor on the identified child welfare topics and are intended to prepare you for professional practice in a child welfare agency.  Expert spe</w:t>
      </w:r>
      <w:r w:rsidR="00AF4648" w:rsidRPr="009E11DD">
        <w:rPr>
          <w:rFonts w:asciiTheme="minorHAnsi" w:hAnsiTheme="minorHAnsi"/>
          <w:color w:val="000000"/>
        </w:rPr>
        <w:t>akers may also join the class</w:t>
      </w:r>
      <w:r w:rsidRPr="009E11DD">
        <w:rPr>
          <w:rFonts w:asciiTheme="minorHAnsi" w:hAnsiTheme="minorHAnsi"/>
          <w:color w:val="000000"/>
        </w:rPr>
        <w:t xml:space="preserve"> over the course of the semester. </w:t>
      </w:r>
    </w:p>
    <w:p w14:paraId="1E936507" w14:textId="77777777" w:rsidR="0062233F" w:rsidRPr="009E11DD" w:rsidRDefault="0062233F" w:rsidP="00922AE9">
      <w:pPr>
        <w:widowControl/>
        <w:autoSpaceDE w:val="0"/>
        <w:autoSpaceDN w:val="0"/>
        <w:adjustRightInd w:val="0"/>
        <w:rPr>
          <w:rFonts w:asciiTheme="minorHAnsi" w:hAnsiTheme="minorHAnsi"/>
          <w:color w:val="000000"/>
        </w:rPr>
      </w:pPr>
    </w:p>
    <w:p w14:paraId="17978EFE" w14:textId="77777777" w:rsidR="00B24B93" w:rsidRPr="009E11DD" w:rsidRDefault="00B24B93">
      <w:pPr>
        <w:pStyle w:val="Default"/>
        <w:rPr>
          <w:rFonts w:asciiTheme="minorHAnsi" w:hAnsiTheme="minorHAnsi"/>
          <w:color w:val="auto"/>
        </w:rPr>
      </w:pPr>
      <w:r w:rsidRPr="009E11DD">
        <w:rPr>
          <w:rFonts w:asciiTheme="minorHAnsi" w:hAnsiTheme="minorHAnsi"/>
          <w:b/>
          <w:bCs/>
          <w:color w:val="auto"/>
        </w:rPr>
        <w:t>ASSIGNMENTS</w:t>
      </w:r>
      <w:r w:rsidR="008A52BC" w:rsidRPr="009E11DD">
        <w:rPr>
          <w:rFonts w:asciiTheme="minorHAnsi" w:hAnsiTheme="minorHAnsi"/>
          <w:b/>
          <w:bCs/>
          <w:color w:val="auto"/>
        </w:rPr>
        <w:t xml:space="preserve"> AND EXAMS</w:t>
      </w:r>
      <w:r w:rsidRPr="009E11DD">
        <w:rPr>
          <w:rFonts w:asciiTheme="minorHAnsi" w:hAnsiTheme="minorHAnsi"/>
          <w:b/>
          <w:bCs/>
          <w:color w:val="auto"/>
        </w:rPr>
        <w:t xml:space="preserve"> </w:t>
      </w:r>
    </w:p>
    <w:p w14:paraId="2C557643" w14:textId="77777777" w:rsidR="00B24B93" w:rsidRPr="009E11DD" w:rsidRDefault="00B24B93">
      <w:pPr>
        <w:pStyle w:val="Default"/>
        <w:rPr>
          <w:rFonts w:asciiTheme="minorHAnsi" w:hAnsiTheme="minorHAnsi"/>
          <w:color w:val="auto"/>
        </w:rPr>
      </w:pPr>
      <w:r w:rsidRPr="009E11DD">
        <w:rPr>
          <w:rFonts w:asciiTheme="minorHAnsi" w:hAnsiTheme="minorHAnsi"/>
          <w:color w:val="auto"/>
        </w:rPr>
        <w:t xml:space="preserve">The following assignments </w:t>
      </w:r>
      <w:r w:rsidR="008A52BC" w:rsidRPr="009E11DD">
        <w:rPr>
          <w:rFonts w:asciiTheme="minorHAnsi" w:hAnsiTheme="minorHAnsi"/>
          <w:color w:val="auto"/>
        </w:rPr>
        <w:t xml:space="preserve">and exams </w:t>
      </w:r>
      <w:r w:rsidRPr="009E11DD">
        <w:rPr>
          <w:rFonts w:asciiTheme="minorHAnsi" w:hAnsiTheme="minorHAnsi"/>
          <w:color w:val="auto"/>
        </w:rPr>
        <w:t xml:space="preserve">are designed to </w:t>
      </w:r>
      <w:r w:rsidR="00BE567D" w:rsidRPr="009E11DD">
        <w:rPr>
          <w:rFonts w:asciiTheme="minorHAnsi" w:hAnsiTheme="minorHAnsi"/>
          <w:color w:val="auto"/>
        </w:rPr>
        <w:t xml:space="preserve">contribute to your professional practice knowledge as well as measure your </w:t>
      </w:r>
      <w:r w:rsidRPr="009E11DD">
        <w:rPr>
          <w:rFonts w:asciiTheme="minorHAnsi" w:hAnsiTheme="minorHAnsi"/>
          <w:color w:val="auto"/>
        </w:rPr>
        <w:t xml:space="preserve">progress on the learning objectives for this course.  </w:t>
      </w:r>
    </w:p>
    <w:p w14:paraId="65A6AB36" w14:textId="44B0EF1D" w:rsidR="00AB3424" w:rsidRPr="009E11DD" w:rsidRDefault="00AB3424" w:rsidP="00922AE9">
      <w:pPr>
        <w:pStyle w:val="Default"/>
        <w:rPr>
          <w:rFonts w:asciiTheme="minorHAnsi" w:hAnsiTheme="minorHAnsi"/>
          <w:color w:val="auto"/>
        </w:rPr>
      </w:pPr>
    </w:p>
    <w:p w14:paraId="46032805" w14:textId="77777777" w:rsidR="0039257B" w:rsidRPr="009E11DD" w:rsidRDefault="0039257B" w:rsidP="00FC7F39">
      <w:pPr>
        <w:pStyle w:val="Default"/>
        <w:rPr>
          <w:rFonts w:asciiTheme="minorHAnsi" w:hAnsiTheme="minorHAnsi"/>
          <w:color w:val="auto"/>
        </w:rPr>
      </w:pPr>
      <w:r w:rsidRPr="009E11DD">
        <w:rPr>
          <w:rFonts w:asciiTheme="minorHAnsi" w:hAnsiTheme="minorHAnsi"/>
          <w:b/>
          <w:color w:val="auto"/>
        </w:rPr>
        <w:t>1</w:t>
      </w:r>
      <w:r w:rsidRPr="009E11DD">
        <w:rPr>
          <w:rFonts w:asciiTheme="minorHAnsi" w:hAnsiTheme="minorHAnsi"/>
          <w:color w:val="auto"/>
        </w:rPr>
        <w:t xml:space="preserve">: </w:t>
      </w:r>
      <w:r w:rsidR="009D6C11" w:rsidRPr="009E11DD">
        <w:rPr>
          <w:rFonts w:asciiTheme="minorHAnsi" w:hAnsiTheme="minorHAnsi"/>
          <w:color w:val="auto"/>
        </w:rPr>
        <w:t xml:space="preserve"> </w:t>
      </w:r>
      <w:r w:rsidRPr="009E11DD">
        <w:rPr>
          <w:rFonts w:asciiTheme="minorHAnsi" w:hAnsiTheme="minorHAnsi"/>
          <w:color w:val="auto"/>
        </w:rPr>
        <w:t>Attendance and participation. As this course is focused on professional preparation</w:t>
      </w:r>
      <w:r w:rsidR="00BE2CFD" w:rsidRPr="009E11DD">
        <w:rPr>
          <w:rFonts w:asciiTheme="minorHAnsi" w:hAnsiTheme="minorHAnsi"/>
          <w:color w:val="auto"/>
        </w:rPr>
        <w:t xml:space="preserve"> for child welfare practice, </w:t>
      </w:r>
      <w:r w:rsidR="00AB3424" w:rsidRPr="009E11DD">
        <w:rPr>
          <w:rFonts w:asciiTheme="minorHAnsi" w:hAnsiTheme="minorHAnsi"/>
          <w:color w:val="auto"/>
        </w:rPr>
        <w:t xml:space="preserve">your full </w:t>
      </w:r>
      <w:r w:rsidR="008A52BC" w:rsidRPr="009E11DD">
        <w:rPr>
          <w:rFonts w:asciiTheme="minorHAnsi" w:hAnsiTheme="minorHAnsi"/>
          <w:color w:val="auto"/>
        </w:rPr>
        <w:t xml:space="preserve">attendance and </w:t>
      </w:r>
      <w:r w:rsidR="00AB3424" w:rsidRPr="009E11DD">
        <w:rPr>
          <w:rFonts w:asciiTheme="minorHAnsi" w:hAnsiTheme="minorHAnsi"/>
          <w:color w:val="auto"/>
        </w:rPr>
        <w:t>participation</w:t>
      </w:r>
      <w:r w:rsidR="00166687" w:rsidRPr="009E11DD">
        <w:rPr>
          <w:rFonts w:asciiTheme="minorHAnsi" w:hAnsiTheme="minorHAnsi"/>
          <w:color w:val="auto"/>
        </w:rPr>
        <w:t xml:space="preserve"> in weekly discussions, learning</w:t>
      </w:r>
      <w:r w:rsidR="008A52BC" w:rsidRPr="009E11DD">
        <w:rPr>
          <w:rFonts w:asciiTheme="minorHAnsi" w:hAnsiTheme="minorHAnsi"/>
          <w:color w:val="auto"/>
        </w:rPr>
        <w:t xml:space="preserve"> exercises</w:t>
      </w:r>
      <w:r w:rsidR="00166687" w:rsidRPr="009E11DD">
        <w:rPr>
          <w:rFonts w:asciiTheme="minorHAnsi" w:hAnsiTheme="minorHAnsi"/>
          <w:color w:val="auto"/>
        </w:rPr>
        <w:t xml:space="preserve"> and interview activities</w:t>
      </w:r>
      <w:r w:rsidR="008A52BC" w:rsidRPr="009E11DD">
        <w:rPr>
          <w:rFonts w:asciiTheme="minorHAnsi" w:hAnsiTheme="minorHAnsi"/>
          <w:color w:val="auto"/>
        </w:rPr>
        <w:t xml:space="preserve"> is critical to being able to</w:t>
      </w:r>
      <w:r w:rsidR="000E284C" w:rsidRPr="009E11DD">
        <w:rPr>
          <w:rFonts w:asciiTheme="minorHAnsi" w:hAnsiTheme="minorHAnsi"/>
          <w:color w:val="auto"/>
        </w:rPr>
        <w:t xml:space="preserve"> </w:t>
      </w:r>
      <w:r w:rsidR="00166687" w:rsidRPr="009E11DD">
        <w:rPr>
          <w:rFonts w:asciiTheme="minorHAnsi" w:hAnsiTheme="minorHAnsi"/>
          <w:color w:val="auto"/>
        </w:rPr>
        <w:t xml:space="preserve">develop the necessary skills, </w:t>
      </w:r>
      <w:r w:rsidR="00AB3424" w:rsidRPr="009E11DD">
        <w:rPr>
          <w:rFonts w:asciiTheme="minorHAnsi" w:hAnsiTheme="minorHAnsi"/>
          <w:color w:val="auto"/>
        </w:rPr>
        <w:t xml:space="preserve">understand the content and be able to pass the examinations associated with the course. </w:t>
      </w:r>
      <w:r w:rsidR="008A52BC" w:rsidRPr="009E11DD">
        <w:rPr>
          <w:rFonts w:asciiTheme="minorHAnsi" w:hAnsiTheme="minorHAnsi"/>
          <w:color w:val="auto"/>
        </w:rPr>
        <w:t>Grade is subject to reduction with more than 2 absences</w:t>
      </w:r>
      <w:r w:rsidR="00AB3424" w:rsidRPr="009E11DD">
        <w:rPr>
          <w:rFonts w:asciiTheme="minorHAnsi" w:hAnsiTheme="minorHAnsi"/>
          <w:color w:val="auto"/>
        </w:rPr>
        <w:t>. (</w:t>
      </w:r>
      <w:r w:rsidR="00C114D6" w:rsidRPr="009E11DD">
        <w:rPr>
          <w:rFonts w:asciiTheme="minorHAnsi" w:hAnsiTheme="minorHAnsi"/>
          <w:color w:val="auto"/>
        </w:rPr>
        <w:t>2</w:t>
      </w:r>
      <w:r w:rsidR="00503B94" w:rsidRPr="009E11DD">
        <w:rPr>
          <w:rFonts w:asciiTheme="minorHAnsi" w:hAnsiTheme="minorHAnsi"/>
          <w:color w:val="auto"/>
        </w:rPr>
        <w:t>5</w:t>
      </w:r>
      <w:r w:rsidR="00C66F21" w:rsidRPr="009E11DD">
        <w:rPr>
          <w:rFonts w:asciiTheme="minorHAnsi" w:hAnsiTheme="minorHAnsi"/>
          <w:color w:val="auto"/>
        </w:rPr>
        <w:t>%)</w:t>
      </w:r>
      <w:r w:rsidR="00AB3424" w:rsidRPr="009E11DD">
        <w:rPr>
          <w:rFonts w:asciiTheme="minorHAnsi" w:hAnsiTheme="minorHAnsi"/>
          <w:color w:val="auto"/>
        </w:rPr>
        <w:t xml:space="preserve"> </w:t>
      </w:r>
    </w:p>
    <w:p w14:paraId="02233178" w14:textId="77777777" w:rsidR="00FC7F39" w:rsidRPr="009E11DD" w:rsidRDefault="00FC7F39" w:rsidP="00FC7F39">
      <w:pPr>
        <w:pStyle w:val="Default"/>
        <w:rPr>
          <w:rFonts w:asciiTheme="minorHAnsi" w:hAnsiTheme="minorHAnsi"/>
          <w:color w:val="auto"/>
        </w:rPr>
      </w:pPr>
    </w:p>
    <w:p w14:paraId="1B2D806B" w14:textId="42F35B36" w:rsidR="00DF1F31" w:rsidRDefault="007A12C2" w:rsidP="00DF1F31">
      <w:pPr>
        <w:rPr>
          <w:rFonts w:asciiTheme="minorHAnsi" w:hAnsiTheme="minorHAnsi"/>
        </w:rPr>
      </w:pPr>
      <w:r w:rsidRPr="009E11DD">
        <w:rPr>
          <w:rFonts w:asciiTheme="minorHAnsi" w:hAnsiTheme="minorHAnsi"/>
          <w:b/>
        </w:rPr>
        <w:t xml:space="preserve">2: </w:t>
      </w:r>
      <w:r w:rsidR="009D6C11" w:rsidRPr="009E11DD">
        <w:rPr>
          <w:rFonts w:asciiTheme="minorHAnsi" w:hAnsiTheme="minorHAnsi"/>
          <w:b/>
        </w:rPr>
        <w:t xml:space="preserve"> </w:t>
      </w:r>
      <w:r w:rsidR="00166687" w:rsidRPr="009E11DD">
        <w:rPr>
          <w:rFonts w:asciiTheme="minorHAnsi" w:hAnsiTheme="minorHAnsi"/>
        </w:rPr>
        <w:t xml:space="preserve">Satisfactory completion of all assigned </w:t>
      </w:r>
      <w:r w:rsidR="005A3788">
        <w:rPr>
          <w:rFonts w:asciiTheme="minorHAnsi" w:hAnsiTheme="minorHAnsi"/>
        </w:rPr>
        <w:t>Learning Development Center</w:t>
      </w:r>
      <w:r w:rsidR="00166687" w:rsidRPr="009E11DD">
        <w:rPr>
          <w:rFonts w:asciiTheme="minorHAnsi" w:hAnsiTheme="minorHAnsi"/>
        </w:rPr>
        <w:t xml:space="preserve"> online self-paced training modules. The instructor w</w:t>
      </w:r>
      <w:r w:rsidR="00BE6A4B" w:rsidRPr="009E11DD">
        <w:rPr>
          <w:rFonts w:asciiTheme="minorHAnsi" w:hAnsiTheme="minorHAnsi"/>
        </w:rPr>
        <w:t>ill refresh your memory</w:t>
      </w:r>
      <w:r w:rsidR="00166687" w:rsidRPr="009E11DD">
        <w:rPr>
          <w:rFonts w:asciiTheme="minorHAnsi" w:hAnsiTheme="minorHAnsi"/>
        </w:rPr>
        <w:t xml:space="preserve"> regarding access to these </w:t>
      </w:r>
      <w:r w:rsidR="008D5AC7" w:rsidRPr="009E11DD">
        <w:rPr>
          <w:rFonts w:asciiTheme="minorHAnsi" w:hAnsiTheme="minorHAnsi"/>
          <w:i/>
        </w:rPr>
        <w:t>On Demand Trainings</w:t>
      </w:r>
      <w:r w:rsidR="0020462F">
        <w:rPr>
          <w:rFonts w:asciiTheme="minorHAnsi" w:hAnsiTheme="minorHAnsi"/>
          <w:i/>
        </w:rPr>
        <w:t>/e-Learnings</w:t>
      </w:r>
      <w:r w:rsidR="00166687" w:rsidRPr="009E11DD">
        <w:rPr>
          <w:rFonts w:asciiTheme="minorHAnsi" w:hAnsiTheme="minorHAnsi"/>
          <w:i/>
        </w:rPr>
        <w:t xml:space="preserve"> </w:t>
      </w:r>
      <w:r w:rsidR="00166687" w:rsidRPr="009E11DD">
        <w:rPr>
          <w:rFonts w:asciiTheme="minorHAnsi" w:hAnsiTheme="minorHAnsi"/>
        </w:rPr>
        <w:t xml:space="preserve">through the IDCFS </w:t>
      </w:r>
      <w:r w:rsidR="007B5531">
        <w:rPr>
          <w:rFonts w:asciiTheme="minorHAnsi" w:hAnsiTheme="minorHAnsi"/>
        </w:rPr>
        <w:t>Learning Development Center</w:t>
      </w:r>
      <w:r w:rsidR="00BE6A4B" w:rsidRPr="009E11DD">
        <w:rPr>
          <w:rFonts w:asciiTheme="minorHAnsi" w:hAnsiTheme="minorHAnsi"/>
        </w:rPr>
        <w:t xml:space="preserve"> if necessary</w:t>
      </w:r>
      <w:r w:rsidR="00166687" w:rsidRPr="009E11DD">
        <w:rPr>
          <w:rFonts w:asciiTheme="minorHAnsi" w:hAnsiTheme="minorHAnsi"/>
        </w:rPr>
        <w:t>. Note</w:t>
      </w:r>
      <w:r w:rsidR="00CF4831">
        <w:rPr>
          <w:rFonts w:asciiTheme="minorHAnsi" w:hAnsiTheme="minorHAnsi"/>
        </w:rPr>
        <w:t xml:space="preserve">: </w:t>
      </w:r>
      <w:r w:rsidR="00166687" w:rsidRPr="009E11DD">
        <w:rPr>
          <w:rFonts w:asciiTheme="minorHAnsi" w:hAnsiTheme="minorHAnsi"/>
        </w:rPr>
        <w:t xml:space="preserve">You do not need to repeat modules if they already show up on your </w:t>
      </w:r>
      <w:r w:rsidR="0005493C">
        <w:rPr>
          <w:rFonts w:asciiTheme="minorHAnsi" w:hAnsiTheme="minorHAnsi"/>
        </w:rPr>
        <w:t>Learning Development Center (LDC)</w:t>
      </w:r>
      <w:r w:rsidR="00166687" w:rsidRPr="009E11DD">
        <w:rPr>
          <w:rFonts w:asciiTheme="minorHAnsi" w:hAnsiTheme="minorHAnsi"/>
        </w:rPr>
        <w:t xml:space="preserve"> transcript as “Completed.”</w:t>
      </w:r>
      <w:r w:rsidR="008D5AC7" w:rsidRPr="009E11DD">
        <w:rPr>
          <w:rFonts w:asciiTheme="minorHAnsi" w:hAnsiTheme="minorHAnsi"/>
        </w:rPr>
        <w:t xml:space="preserve"> </w:t>
      </w:r>
      <w:r w:rsidR="0020462F" w:rsidRPr="00267439">
        <w:rPr>
          <w:rFonts w:asciiTheme="minorHAnsi" w:hAnsiTheme="minorHAnsi"/>
          <w:b/>
          <w:bCs/>
        </w:rPr>
        <w:t>Note</w:t>
      </w:r>
      <w:r w:rsidR="00CF4831" w:rsidRPr="00267439">
        <w:rPr>
          <w:rFonts w:asciiTheme="minorHAnsi" w:hAnsiTheme="minorHAnsi"/>
          <w:b/>
          <w:bCs/>
        </w:rPr>
        <w:t>:</w:t>
      </w:r>
      <w:r w:rsidR="0020462F" w:rsidRPr="00267439">
        <w:rPr>
          <w:rFonts w:asciiTheme="minorHAnsi" w:hAnsiTheme="minorHAnsi"/>
          <w:b/>
          <w:bCs/>
        </w:rPr>
        <w:t xml:space="preserve"> that those trainings listed as “optional” below can be assigned at </w:t>
      </w:r>
      <w:r w:rsidR="008F6703" w:rsidRPr="00267439">
        <w:rPr>
          <w:rFonts w:asciiTheme="minorHAnsi" w:hAnsiTheme="minorHAnsi"/>
          <w:b/>
          <w:bCs/>
        </w:rPr>
        <w:t xml:space="preserve">the </w:t>
      </w:r>
      <w:r w:rsidR="00267439" w:rsidRPr="00267439">
        <w:rPr>
          <w:rFonts w:asciiTheme="minorHAnsi" w:hAnsiTheme="minorHAnsi"/>
          <w:b/>
          <w:bCs/>
        </w:rPr>
        <w:t>instructor’s</w:t>
      </w:r>
      <w:r w:rsidR="008F6703" w:rsidRPr="00267439">
        <w:rPr>
          <w:rFonts w:asciiTheme="minorHAnsi" w:hAnsiTheme="minorHAnsi"/>
          <w:b/>
          <w:bCs/>
        </w:rPr>
        <w:t xml:space="preserve"> </w:t>
      </w:r>
      <w:r w:rsidR="0020462F" w:rsidRPr="00267439">
        <w:rPr>
          <w:rFonts w:asciiTheme="minorHAnsi" w:hAnsiTheme="minorHAnsi"/>
          <w:b/>
          <w:bCs/>
        </w:rPr>
        <w:t>discretion, but they will not be required for CWEL licensure eligibility.</w:t>
      </w:r>
      <w:r w:rsidR="0020462F">
        <w:rPr>
          <w:rFonts w:asciiTheme="minorHAnsi" w:hAnsiTheme="minorHAnsi"/>
        </w:rPr>
        <w:t xml:space="preserve"> </w:t>
      </w:r>
      <w:r w:rsidR="00D1304D">
        <w:rPr>
          <w:rFonts w:asciiTheme="minorHAnsi" w:hAnsiTheme="minorHAnsi"/>
        </w:rPr>
        <w:t xml:space="preserve">All e-Learnings noted as </w:t>
      </w:r>
      <w:r w:rsidR="00D1304D" w:rsidRPr="00D1304D">
        <w:rPr>
          <w:rFonts w:asciiTheme="minorHAnsi" w:hAnsiTheme="minorHAnsi"/>
          <w:b/>
          <w:bCs/>
        </w:rPr>
        <w:t>REQUIRED</w:t>
      </w:r>
      <w:r w:rsidR="00D1304D">
        <w:rPr>
          <w:rFonts w:asciiTheme="minorHAnsi" w:hAnsiTheme="minorHAnsi"/>
        </w:rPr>
        <w:t xml:space="preserve"> or </w:t>
      </w:r>
      <w:r w:rsidR="00D1304D" w:rsidRPr="00D1304D">
        <w:rPr>
          <w:rFonts w:asciiTheme="minorHAnsi" w:hAnsiTheme="minorHAnsi"/>
          <w:b/>
          <w:bCs/>
        </w:rPr>
        <w:t>highlighted</w:t>
      </w:r>
      <w:r w:rsidR="00D1304D">
        <w:rPr>
          <w:rFonts w:asciiTheme="minorHAnsi" w:hAnsiTheme="minorHAnsi"/>
        </w:rPr>
        <w:t xml:space="preserve"> will be completed as part of this course. </w:t>
      </w:r>
      <w:r w:rsidR="0020462F">
        <w:rPr>
          <w:rFonts w:asciiTheme="minorHAnsi" w:hAnsiTheme="minorHAnsi"/>
        </w:rPr>
        <w:t>The expectation in the field is that these optional trainings are to be completed 90 days post</w:t>
      </w:r>
      <w:r w:rsidR="004E7418">
        <w:rPr>
          <w:rFonts w:asciiTheme="minorHAnsi" w:hAnsiTheme="minorHAnsi"/>
        </w:rPr>
        <w:t xml:space="preserve"> hire/licensure</w:t>
      </w:r>
      <w:r w:rsidR="0020462F">
        <w:rPr>
          <w:rFonts w:asciiTheme="minorHAnsi" w:hAnsiTheme="minorHAnsi"/>
        </w:rPr>
        <w:t xml:space="preserve">. </w:t>
      </w:r>
      <w:r w:rsidR="00503B94" w:rsidRPr="009E11DD">
        <w:rPr>
          <w:rFonts w:asciiTheme="minorHAnsi" w:hAnsiTheme="minorHAnsi"/>
        </w:rPr>
        <w:t>(25</w:t>
      </w:r>
      <w:r w:rsidR="00166687" w:rsidRPr="009E11DD">
        <w:rPr>
          <w:rFonts w:asciiTheme="minorHAnsi" w:hAnsiTheme="minorHAnsi"/>
        </w:rPr>
        <w:t>%)</w:t>
      </w:r>
    </w:p>
    <w:p w14:paraId="3BA448B7" w14:textId="4FF7607F" w:rsidR="0039257B" w:rsidRPr="00877B44" w:rsidRDefault="0039257B" w:rsidP="00877B44"/>
    <w:p w14:paraId="288655AB" w14:textId="77777777" w:rsidR="00166687" w:rsidRPr="009E11DD" w:rsidRDefault="00166687" w:rsidP="0039257B">
      <w:pPr>
        <w:rPr>
          <w:rFonts w:asciiTheme="minorHAnsi" w:hAnsiTheme="minorHAnsi"/>
          <w:highlight w:val="yellow"/>
        </w:rPr>
        <w:sectPr w:rsidR="00166687" w:rsidRPr="009E11DD" w:rsidSect="00025134">
          <w:footerReference w:type="default" r:id="rId15"/>
          <w:type w:val="continuous"/>
          <w:pgSz w:w="12240" w:h="15840"/>
          <w:pgMar w:top="1440" w:right="1440" w:bottom="1440" w:left="1440" w:header="720" w:footer="720" w:gutter="0"/>
          <w:cols w:space="720"/>
          <w:docGrid w:linePitch="360"/>
        </w:sectPr>
      </w:pPr>
    </w:p>
    <w:p w14:paraId="44915C02" w14:textId="7283AD62" w:rsidR="00075656" w:rsidRDefault="005A3788" w:rsidP="00DF1F31">
      <w:pPr>
        <w:rPr>
          <w:rFonts w:asciiTheme="minorHAnsi" w:hAnsiTheme="minorHAnsi"/>
        </w:rPr>
      </w:pPr>
      <w:r>
        <w:rPr>
          <w:rFonts w:asciiTheme="minorHAnsi" w:hAnsiTheme="minorHAnsi"/>
        </w:rPr>
        <w:t>LDC</w:t>
      </w:r>
      <w:r w:rsidR="00025134" w:rsidRPr="009E11DD">
        <w:rPr>
          <w:rFonts w:asciiTheme="minorHAnsi" w:hAnsiTheme="minorHAnsi"/>
        </w:rPr>
        <w:t xml:space="preserve"> </w:t>
      </w:r>
      <w:r w:rsidR="00A95B38">
        <w:rPr>
          <w:rFonts w:asciiTheme="minorHAnsi" w:hAnsiTheme="minorHAnsi"/>
        </w:rPr>
        <w:t>Self-Directed e-Learnings</w:t>
      </w:r>
      <w:r w:rsidR="00025134" w:rsidRPr="009E11DD">
        <w:rPr>
          <w:rFonts w:asciiTheme="minorHAnsi" w:hAnsiTheme="minorHAnsi"/>
        </w:rPr>
        <w:t>:</w:t>
      </w:r>
      <w:r w:rsidR="00E4154C">
        <w:rPr>
          <w:rFonts w:asciiTheme="minorHAnsi" w:hAnsiTheme="minorHAnsi"/>
        </w:rPr>
        <w:t xml:space="preserve"> </w:t>
      </w:r>
      <w:r w:rsidR="00E4154C">
        <w:rPr>
          <w:rStyle w:val="Strong"/>
          <w:rFonts w:ascii="Lato" w:hAnsi="Lato"/>
          <w:color w:val="000000"/>
          <w:shd w:val="clear" w:color="auto" w:fill="FFFFFF"/>
        </w:rPr>
        <w:t xml:space="preserve">*all bold are </w:t>
      </w:r>
      <w:proofErr w:type="gramStart"/>
      <w:r w:rsidR="00E4154C">
        <w:rPr>
          <w:rStyle w:val="Strong"/>
          <w:rFonts w:ascii="Lato" w:hAnsi="Lato"/>
          <w:color w:val="000000"/>
          <w:shd w:val="clear" w:color="auto" w:fill="FFFFFF"/>
        </w:rPr>
        <w:t>required</w:t>
      </w:r>
      <w:proofErr w:type="gramEnd"/>
      <w:r w:rsidR="00E4154C">
        <w:rPr>
          <w:rStyle w:val="Strong"/>
          <w:rFonts w:ascii="Lato" w:hAnsi="Lato"/>
          <w:color w:val="000000"/>
          <w:shd w:val="clear" w:color="auto" w:fill="FFFFFF"/>
        </w:rPr>
        <w:t> </w:t>
      </w:r>
    </w:p>
    <w:p w14:paraId="796233D9" w14:textId="77777777" w:rsidR="00A95B38" w:rsidRPr="00A95B38" w:rsidRDefault="00A95B38" w:rsidP="00A95B38"/>
    <w:p w14:paraId="1CDFF1DB" w14:textId="2E0DD3B8" w:rsidR="00E004D1" w:rsidRPr="001214AD" w:rsidRDefault="00A95B38" w:rsidP="00143233">
      <w:pPr>
        <w:pStyle w:val="ListParagraph"/>
        <w:numPr>
          <w:ilvl w:val="1"/>
          <w:numId w:val="29"/>
        </w:numPr>
        <w:spacing w:line="240" w:lineRule="auto"/>
        <w:rPr>
          <w:b/>
          <w:bCs/>
          <w:sz w:val="24"/>
          <w:szCs w:val="24"/>
        </w:rPr>
      </w:pPr>
      <w:r w:rsidRPr="001214AD">
        <w:rPr>
          <w:b/>
          <w:bCs/>
          <w:sz w:val="24"/>
          <w:szCs w:val="24"/>
        </w:rPr>
        <w:t>FF Overview e-Learning (</w:t>
      </w:r>
      <w:r w:rsidR="00580E3A" w:rsidRPr="001214AD">
        <w:rPr>
          <w:b/>
          <w:bCs/>
          <w:sz w:val="24"/>
          <w:szCs w:val="24"/>
        </w:rPr>
        <w:t>.75</w:t>
      </w:r>
      <w:r w:rsidRPr="001214AD">
        <w:rPr>
          <w:b/>
          <w:bCs/>
          <w:sz w:val="24"/>
          <w:szCs w:val="24"/>
        </w:rPr>
        <w:t>)</w:t>
      </w:r>
      <w:r w:rsidR="00361CFE" w:rsidRPr="001214AD">
        <w:rPr>
          <w:b/>
          <w:bCs/>
          <w:sz w:val="24"/>
          <w:szCs w:val="24"/>
        </w:rPr>
        <w:t xml:space="preserve"> </w:t>
      </w:r>
    </w:p>
    <w:p w14:paraId="045B34A8" w14:textId="1B941EEB" w:rsidR="00143233" w:rsidRPr="001214AD" w:rsidRDefault="00A95B38" w:rsidP="00143233">
      <w:pPr>
        <w:pStyle w:val="ListParagraph"/>
        <w:numPr>
          <w:ilvl w:val="1"/>
          <w:numId w:val="29"/>
        </w:numPr>
        <w:spacing w:line="240" w:lineRule="auto"/>
        <w:rPr>
          <w:b/>
          <w:bCs/>
          <w:sz w:val="24"/>
          <w:szCs w:val="24"/>
        </w:rPr>
      </w:pPr>
      <w:r w:rsidRPr="001214AD">
        <w:rPr>
          <w:b/>
          <w:bCs/>
          <w:sz w:val="24"/>
          <w:szCs w:val="24"/>
        </w:rPr>
        <w:t>FF EBIs e-Learning (</w:t>
      </w:r>
      <w:r w:rsidR="00580E3A" w:rsidRPr="001214AD">
        <w:rPr>
          <w:b/>
          <w:bCs/>
          <w:sz w:val="24"/>
          <w:szCs w:val="24"/>
        </w:rPr>
        <w:t>1.25</w:t>
      </w:r>
      <w:r w:rsidRPr="001214AD">
        <w:rPr>
          <w:b/>
          <w:bCs/>
          <w:sz w:val="24"/>
          <w:szCs w:val="24"/>
        </w:rPr>
        <w:t>)</w:t>
      </w:r>
      <w:r w:rsidR="00361CFE" w:rsidRPr="001214AD">
        <w:rPr>
          <w:b/>
          <w:bCs/>
          <w:sz w:val="24"/>
          <w:szCs w:val="24"/>
        </w:rPr>
        <w:t xml:space="preserve"> </w:t>
      </w:r>
    </w:p>
    <w:p w14:paraId="6BA25D56" w14:textId="219244BE" w:rsidR="00143233" w:rsidRPr="001214AD" w:rsidRDefault="00143233" w:rsidP="00143233">
      <w:pPr>
        <w:pStyle w:val="ListParagraph"/>
        <w:numPr>
          <w:ilvl w:val="1"/>
          <w:numId w:val="29"/>
        </w:numPr>
        <w:spacing w:line="240" w:lineRule="auto"/>
        <w:rPr>
          <w:sz w:val="24"/>
          <w:szCs w:val="24"/>
        </w:rPr>
      </w:pPr>
      <w:r w:rsidRPr="001214AD">
        <w:rPr>
          <w:sz w:val="24"/>
          <w:szCs w:val="24"/>
        </w:rPr>
        <w:t xml:space="preserve">Workplace and Field Safety e-Learning (3.0) </w:t>
      </w:r>
    </w:p>
    <w:p w14:paraId="6A6FD64D" w14:textId="3B3BFDB6" w:rsidR="00A95B38" w:rsidRPr="001214AD" w:rsidRDefault="0067335A" w:rsidP="00143233">
      <w:pPr>
        <w:pStyle w:val="ListParagraph"/>
        <w:numPr>
          <w:ilvl w:val="1"/>
          <w:numId w:val="29"/>
        </w:numPr>
        <w:spacing w:line="240" w:lineRule="auto"/>
        <w:rPr>
          <w:b/>
          <w:bCs/>
          <w:sz w:val="24"/>
          <w:szCs w:val="24"/>
        </w:rPr>
      </w:pPr>
      <w:r w:rsidRPr="001214AD">
        <w:rPr>
          <w:b/>
          <w:bCs/>
          <w:sz w:val="24"/>
          <w:szCs w:val="24"/>
        </w:rPr>
        <w:t>Underlying Conditions:</w:t>
      </w:r>
      <w:r w:rsidR="00A95B38" w:rsidRPr="001214AD">
        <w:rPr>
          <w:b/>
          <w:bCs/>
          <w:sz w:val="24"/>
          <w:szCs w:val="24"/>
        </w:rPr>
        <w:t xml:space="preserve"> Domestic Violence e-Learning (</w:t>
      </w:r>
      <w:r w:rsidR="00580E3A" w:rsidRPr="001214AD">
        <w:rPr>
          <w:b/>
          <w:bCs/>
          <w:sz w:val="24"/>
          <w:szCs w:val="24"/>
        </w:rPr>
        <w:t>2.5</w:t>
      </w:r>
      <w:r w:rsidR="00A95B38" w:rsidRPr="001214AD">
        <w:rPr>
          <w:b/>
          <w:bCs/>
          <w:sz w:val="24"/>
          <w:szCs w:val="24"/>
        </w:rPr>
        <w:t>)</w:t>
      </w:r>
      <w:r w:rsidR="00361CFE" w:rsidRPr="001214AD">
        <w:rPr>
          <w:b/>
          <w:bCs/>
          <w:sz w:val="24"/>
          <w:szCs w:val="24"/>
        </w:rPr>
        <w:t xml:space="preserve"> </w:t>
      </w:r>
    </w:p>
    <w:p w14:paraId="10A6D7AB" w14:textId="75C65FB4" w:rsidR="00C47105" w:rsidRPr="001214AD" w:rsidRDefault="00531D76" w:rsidP="00143233">
      <w:pPr>
        <w:pStyle w:val="ListParagraph"/>
        <w:numPr>
          <w:ilvl w:val="1"/>
          <w:numId w:val="29"/>
        </w:numPr>
        <w:spacing w:line="240" w:lineRule="auto"/>
        <w:rPr>
          <w:b/>
          <w:bCs/>
          <w:sz w:val="24"/>
          <w:szCs w:val="24"/>
        </w:rPr>
      </w:pPr>
      <w:r w:rsidRPr="001214AD">
        <w:rPr>
          <w:rFonts w:cstheme="minorHAnsi"/>
          <w:b/>
          <w:bCs/>
          <w:color w:val="000000"/>
          <w:sz w:val="24"/>
          <w:szCs w:val="24"/>
        </w:rPr>
        <w:t xml:space="preserve">Underlying Conditions: </w:t>
      </w:r>
      <w:r w:rsidR="00A95B38" w:rsidRPr="001214AD">
        <w:rPr>
          <w:rFonts w:cstheme="minorHAnsi"/>
          <w:b/>
          <w:bCs/>
          <w:color w:val="000000"/>
          <w:sz w:val="24"/>
          <w:szCs w:val="24"/>
        </w:rPr>
        <w:t>Substance Misuse e-Learning (</w:t>
      </w:r>
      <w:r w:rsidR="00580E3A" w:rsidRPr="001214AD">
        <w:rPr>
          <w:rFonts w:cstheme="minorHAnsi"/>
          <w:b/>
          <w:bCs/>
          <w:color w:val="000000"/>
          <w:sz w:val="24"/>
          <w:szCs w:val="24"/>
        </w:rPr>
        <w:t>1.0</w:t>
      </w:r>
      <w:r w:rsidR="00A95B38" w:rsidRPr="001214AD">
        <w:rPr>
          <w:rFonts w:cstheme="minorHAnsi"/>
          <w:b/>
          <w:bCs/>
          <w:color w:val="000000"/>
          <w:sz w:val="24"/>
          <w:szCs w:val="24"/>
        </w:rPr>
        <w:t>)</w:t>
      </w:r>
      <w:r w:rsidR="00361CFE" w:rsidRPr="001214AD">
        <w:rPr>
          <w:rFonts w:cstheme="minorHAnsi"/>
          <w:b/>
          <w:bCs/>
          <w:color w:val="000000"/>
          <w:sz w:val="24"/>
          <w:szCs w:val="24"/>
        </w:rPr>
        <w:t xml:space="preserve"> </w:t>
      </w:r>
    </w:p>
    <w:p w14:paraId="0F1B99DE" w14:textId="75070D55" w:rsidR="00877B44" w:rsidRPr="001214AD" w:rsidRDefault="00411C16" w:rsidP="00143233">
      <w:pPr>
        <w:pStyle w:val="ListParagraph"/>
        <w:numPr>
          <w:ilvl w:val="1"/>
          <w:numId w:val="29"/>
        </w:numPr>
        <w:spacing w:line="240" w:lineRule="auto"/>
        <w:rPr>
          <w:b/>
          <w:bCs/>
          <w:sz w:val="24"/>
          <w:szCs w:val="24"/>
        </w:rPr>
      </w:pPr>
      <w:r w:rsidRPr="001214AD">
        <w:rPr>
          <w:b/>
          <w:bCs/>
          <w:sz w:val="24"/>
          <w:szCs w:val="24"/>
        </w:rPr>
        <w:t xml:space="preserve">Underlying Conditions: </w:t>
      </w:r>
      <w:r w:rsidR="00A95B38" w:rsidRPr="001214AD">
        <w:rPr>
          <w:b/>
          <w:bCs/>
          <w:sz w:val="24"/>
          <w:szCs w:val="24"/>
        </w:rPr>
        <w:t>Developmental Disabilities e-Learning (1</w:t>
      </w:r>
      <w:r w:rsidR="00580E3A" w:rsidRPr="001214AD">
        <w:rPr>
          <w:b/>
          <w:bCs/>
          <w:sz w:val="24"/>
          <w:szCs w:val="24"/>
        </w:rPr>
        <w:t>.25</w:t>
      </w:r>
      <w:r w:rsidR="00A95B38" w:rsidRPr="001214AD">
        <w:rPr>
          <w:b/>
          <w:bCs/>
          <w:sz w:val="24"/>
          <w:szCs w:val="24"/>
        </w:rPr>
        <w:t>)</w:t>
      </w:r>
    </w:p>
    <w:p w14:paraId="5D8696D7" w14:textId="486A19DF" w:rsidR="00801D77" w:rsidRPr="001214AD" w:rsidRDefault="00411C16" w:rsidP="00143233">
      <w:pPr>
        <w:pStyle w:val="ListParagraph"/>
        <w:numPr>
          <w:ilvl w:val="1"/>
          <w:numId w:val="29"/>
        </w:numPr>
        <w:spacing w:line="240" w:lineRule="auto"/>
        <w:rPr>
          <w:b/>
          <w:bCs/>
          <w:sz w:val="24"/>
          <w:szCs w:val="24"/>
        </w:rPr>
      </w:pPr>
      <w:r w:rsidRPr="001214AD">
        <w:rPr>
          <w:b/>
          <w:bCs/>
          <w:sz w:val="24"/>
          <w:szCs w:val="24"/>
        </w:rPr>
        <w:t xml:space="preserve">Underlying Conditions: </w:t>
      </w:r>
      <w:r w:rsidR="00A95B38" w:rsidRPr="001214AD">
        <w:rPr>
          <w:b/>
          <w:bCs/>
          <w:sz w:val="24"/>
          <w:szCs w:val="24"/>
        </w:rPr>
        <w:t xml:space="preserve">Mental Illness </w:t>
      </w:r>
      <w:r w:rsidR="00580E3A" w:rsidRPr="001214AD">
        <w:rPr>
          <w:b/>
          <w:bCs/>
          <w:sz w:val="24"/>
          <w:szCs w:val="24"/>
        </w:rPr>
        <w:t xml:space="preserve">Parts 1 &amp; 2 </w:t>
      </w:r>
      <w:r w:rsidR="00A95B38" w:rsidRPr="001214AD">
        <w:rPr>
          <w:b/>
          <w:bCs/>
          <w:sz w:val="24"/>
          <w:szCs w:val="24"/>
        </w:rPr>
        <w:t>e-Learning (</w:t>
      </w:r>
      <w:r w:rsidR="00580E3A" w:rsidRPr="001214AD">
        <w:rPr>
          <w:b/>
          <w:bCs/>
          <w:sz w:val="24"/>
          <w:szCs w:val="24"/>
        </w:rPr>
        <w:t>3.75</w:t>
      </w:r>
      <w:r w:rsidR="00A95B38" w:rsidRPr="001214AD">
        <w:rPr>
          <w:b/>
          <w:bCs/>
          <w:sz w:val="24"/>
          <w:szCs w:val="24"/>
        </w:rPr>
        <w:t>)</w:t>
      </w:r>
      <w:r w:rsidR="00361CFE" w:rsidRPr="001214AD">
        <w:rPr>
          <w:b/>
          <w:bCs/>
          <w:sz w:val="24"/>
          <w:szCs w:val="24"/>
        </w:rPr>
        <w:t xml:space="preserve"> </w:t>
      </w:r>
    </w:p>
    <w:p w14:paraId="743A6030" w14:textId="702464AB" w:rsidR="00CF26D9" w:rsidRPr="00CF26D9" w:rsidRDefault="00CF26D9" w:rsidP="00143233">
      <w:pPr>
        <w:pStyle w:val="ListParagraph"/>
        <w:numPr>
          <w:ilvl w:val="1"/>
          <w:numId w:val="29"/>
        </w:numPr>
        <w:spacing w:line="240" w:lineRule="auto"/>
        <w:rPr>
          <w:sz w:val="24"/>
          <w:szCs w:val="24"/>
        </w:rPr>
      </w:pPr>
      <w:r w:rsidRPr="001214AD">
        <w:rPr>
          <w:rFonts w:eastAsiaTheme="minorEastAsia" w:cstheme="minorHAnsi"/>
          <w:b/>
          <w:bCs/>
          <w:color w:val="000000"/>
          <w:sz w:val="24"/>
          <w:szCs w:val="24"/>
        </w:rPr>
        <w:t xml:space="preserve">Safe Sleep Practices (3.0) </w:t>
      </w:r>
    </w:p>
    <w:p w14:paraId="1E6FDF34" w14:textId="5F195C8C" w:rsidR="00087068" w:rsidRPr="00361CFE" w:rsidRDefault="00087068" w:rsidP="00143233">
      <w:pPr>
        <w:pStyle w:val="ListParagraph"/>
        <w:numPr>
          <w:ilvl w:val="1"/>
          <w:numId w:val="29"/>
        </w:numPr>
        <w:spacing w:line="240" w:lineRule="auto"/>
        <w:rPr>
          <w:sz w:val="24"/>
          <w:szCs w:val="24"/>
        </w:rPr>
      </w:pPr>
      <w:r w:rsidRPr="00ED237A">
        <w:rPr>
          <w:rFonts w:eastAsiaTheme="minorEastAsia" w:cstheme="minorHAnsi"/>
          <w:b/>
          <w:bCs/>
          <w:color w:val="000000"/>
          <w:sz w:val="24"/>
          <w:szCs w:val="24"/>
        </w:rPr>
        <w:t>Safety Assessment (3.0)</w:t>
      </w:r>
      <w:r w:rsidR="00361CFE" w:rsidRPr="00361CFE">
        <w:rPr>
          <w:rFonts w:eastAsiaTheme="minorEastAsia" w:cstheme="minorHAnsi"/>
          <w:color w:val="000000"/>
          <w:sz w:val="24"/>
          <w:szCs w:val="24"/>
        </w:rPr>
        <w:t xml:space="preserve"> </w:t>
      </w:r>
    </w:p>
    <w:p w14:paraId="1186EDD5" w14:textId="2189DC22" w:rsidR="00361CFE" w:rsidRPr="00361CFE" w:rsidRDefault="00F77DD3" w:rsidP="00143233">
      <w:pPr>
        <w:pStyle w:val="ListParagraph"/>
        <w:numPr>
          <w:ilvl w:val="1"/>
          <w:numId w:val="29"/>
        </w:numPr>
        <w:spacing w:line="240" w:lineRule="auto"/>
        <w:rPr>
          <w:sz w:val="24"/>
          <w:szCs w:val="24"/>
        </w:rPr>
      </w:pPr>
      <w:r w:rsidRPr="00ED237A">
        <w:rPr>
          <w:rFonts w:cstheme="minorHAnsi"/>
          <w:b/>
          <w:bCs/>
          <w:sz w:val="24"/>
          <w:szCs w:val="24"/>
        </w:rPr>
        <w:t>Engaging and Assessing Paramours (5.5)</w:t>
      </w:r>
      <w:r w:rsidR="00361CFE">
        <w:rPr>
          <w:rFonts w:cstheme="minorHAnsi"/>
          <w:sz w:val="24"/>
          <w:szCs w:val="24"/>
        </w:rPr>
        <w:t xml:space="preserve"> </w:t>
      </w:r>
    </w:p>
    <w:p w14:paraId="4B6E5547" w14:textId="2488D9C4" w:rsidR="00361CFE" w:rsidRPr="000E1B2E" w:rsidRDefault="00F77DD3" w:rsidP="00143233">
      <w:pPr>
        <w:pStyle w:val="ListParagraph"/>
        <w:numPr>
          <w:ilvl w:val="1"/>
          <w:numId w:val="29"/>
        </w:numPr>
        <w:spacing w:line="240" w:lineRule="auto"/>
        <w:rPr>
          <w:b/>
          <w:bCs/>
          <w:sz w:val="24"/>
          <w:szCs w:val="24"/>
        </w:rPr>
      </w:pPr>
      <w:r w:rsidRPr="000E1B2E">
        <w:rPr>
          <w:rFonts w:eastAsiaTheme="minorEastAsia" w:cstheme="minorHAnsi"/>
          <w:b/>
          <w:bCs/>
          <w:color w:val="000000"/>
          <w:sz w:val="24"/>
          <w:szCs w:val="24"/>
        </w:rPr>
        <w:t>Bridging Language Barriers (1.0)</w:t>
      </w:r>
      <w:r w:rsidR="00361CFE" w:rsidRPr="000E1B2E">
        <w:rPr>
          <w:rFonts w:eastAsiaTheme="minorEastAsia" w:cstheme="minorHAnsi"/>
          <w:b/>
          <w:bCs/>
          <w:color w:val="000000"/>
          <w:sz w:val="24"/>
          <w:szCs w:val="24"/>
        </w:rPr>
        <w:t xml:space="preserve"> </w:t>
      </w:r>
    </w:p>
    <w:p w14:paraId="375B6B86" w14:textId="3AB75182" w:rsidR="00361CFE" w:rsidRPr="00361CFE" w:rsidRDefault="00F77DD3" w:rsidP="00143233">
      <w:pPr>
        <w:pStyle w:val="ListParagraph"/>
        <w:numPr>
          <w:ilvl w:val="1"/>
          <w:numId w:val="29"/>
        </w:numPr>
        <w:spacing w:line="240" w:lineRule="auto"/>
        <w:rPr>
          <w:sz w:val="24"/>
          <w:szCs w:val="24"/>
        </w:rPr>
      </w:pPr>
      <w:r w:rsidRPr="00F77DD3">
        <w:rPr>
          <w:rFonts w:eastAsiaTheme="minorEastAsia" w:cstheme="minorHAnsi"/>
          <w:color w:val="000000"/>
          <w:sz w:val="24"/>
          <w:szCs w:val="24"/>
        </w:rPr>
        <w:t>DCFS Advocacy Office Tutorial (0.5)</w:t>
      </w:r>
      <w:r w:rsidR="00361CFE">
        <w:rPr>
          <w:rFonts w:eastAsiaTheme="minorEastAsia" w:cstheme="minorHAnsi"/>
          <w:color w:val="000000"/>
          <w:sz w:val="24"/>
          <w:szCs w:val="24"/>
        </w:rPr>
        <w:t xml:space="preserve"> – OPTIONAL</w:t>
      </w:r>
    </w:p>
    <w:p w14:paraId="44B2D599" w14:textId="3116F71E" w:rsidR="00361CFE" w:rsidRPr="000E1B2E" w:rsidRDefault="00F77DD3" w:rsidP="00361CFE">
      <w:pPr>
        <w:pStyle w:val="ListParagraph"/>
        <w:numPr>
          <w:ilvl w:val="1"/>
          <w:numId w:val="29"/>
        </w:numPr>
        <w:rPr>
          <w:b/>
          <w:bCs/>
          <w:sz w:val="24"/>
          <w:szCs w:val="24"/>
        </w:rPr>
      </w:pPr>
      <w:r w:rsidRPr="000E1B2E">
        <w:rPr>
          <w:rFonts w:eastAsiaTheme="minorEastAsia" w:cstheme="minorHAnsi"/>
          <w:b/>
          <w:bCs/>
          <w:color w:val="000000"/>
          <w:sz w:val="24"/>
          <w:szCs w:val="24"/>
        </w:rPr>
        <w:t>Early Childhood Intervention</w:t>
      </w:r>
      <w:r w:rsidR="00361CFE" w:rsidRPr="000E1B2E">
        <w:rPr>
          <w:rFonts w:eastAsiaTheme="minorEastAsia" w:cstheme="minorHAnsi"/>
          <w:b/>
          <w:bCs/>
          <w:color w:val="000000"/>
          <w:sz w:val="24"/>
          <w:szCs w:val="24"/>
        </w:rPr>
        <w:t xml:space="preserve"> (2.0) </w:t>
      </w:r>
    </w:p>
    <w:p w14:paraId="13708CC1" w14:textId="5FD47FDC" w:rsidR="00801D77" w:rsidRPr="00801D77" w:rsidRDefault="00801D77" w:rsidP="00361CFE">
      <w:pPr>
        <w:pStyle w:val="ListParagraph"/>
        <w:numPr>
          <w:ilvl w:val="1"/>
          <w:numId w:val="29"/>
        </w:numPr>
        <w:rPr>
          <w:sz w:val="24"/>
          <w:szCs w:val="24"/>
        </w:rPr>
      </w:pPr>
      <w:r w:rsidRPr="00801D77">
        <w:rPr>
          <w:rFonts w:eastAsiaTheme="minorEastAsia" w:cstheme="minorHAnsi"/>
          <w:color w:val="000000"/>
          <w:sz w:val="24"/>
          <w:szCs w:val="24"/>
        </w:rPr>
        <w:t>Social Media Mobile Technology Safety (1.5)— OPTIONAL</w:t>
      </w:r>
    </w:p>
    <w:p w14:paraId="3201E124" w14:textId="1A952AA8" w:rsidR="00361CFE" w:rsidRPr="00361CFE" w:rsidRDefault="00F77DD3" w:rsidP="00361CFE">
      <w:pPr>
        <w:pStyle w:val="ListParagraph"/>
        <w:numPr>
          <w:ilvl w:val="1"/>
          <w:numId w:val="29"/>
        </w:numPr>
        <w:autoSpaceDE w:val="0"/>
        <w:autoSpaceDN w:val="0"/>
        <w:adjustRightInd w:val="0"/>
        <w:rPr>
          <w:rFonts w:eastAsiaTheme="minorEastAsia" w:cstheme="minorHAnsi"/>
          <w:color w:val="000000"/>
          <w:sz w:val="24"/>
          <w:szCs w:val="24"/>
        </w:rPr>
      </w:pPr>
      <w:r w:rsidRPr="00A43BB4">
        <w:rPr>
          <w:rFonts w:eastAsiaTheme="minorEastAsia" w:cstheme="minorHAnsi"/>
          <w:b/>
          <w:bCs/>
          <w:color w:val="000000"/>
          <w:sz w:val="24"/>
          <w:szCs w:val="24"/>
        </w:rPr>
        <w:t>Childhood Obesity (.50)</w:t>
      </w:r>
      <w:r w:rsidR="00361CFE">
        <w:rPr>
          <w:rFonts w:eastAsiaTheme="minorEastAsia" w:cstheme="minorHAnsi"/>
          <w:color w:val="000000"/>
          <w:sz w:val="24"/>
          <w:szCs w:val="24"/>
        </w:rPr>
        <w:t xml:space="preserve"> </w:t>
      </w:r>
    </w:p>
    <w:p w14:paraId="6670A77F" w14:textId="5912F53E" w:rsidR="00361CFE" w:rsidRPr="000E1B2E" w:rsidRDefault="00F77DD3" w:rsidP="00361CFE">
      <w:pPr>
        <w:pStyle w:val="ListParagraph"/>
        <w:numPr>
          <w:ilvl w:val="1"/>
          <w:numId w:val="29"/>
        </w:numPr>
        <w:autoSpaceDE w:val="0"/>
        <w:autoSpaceDN w:val="0"/>
        <w:adjustRightInd w:val="0"/>
        <w:rPr>
          <w:rFonts w:eastAsiaTheme="minorEastAsia" w:cstheme="minorHAnsi"/>
          <w:b/>
          <w:bCs/>
          <w:color w:val="000000"/>
          <w:sz w:val="24"/>
          <w:szCs w:val="24"/>
        </w:rPr>
      </w:pPr>
      <w:proofErr w:type="spellStart"/>
      <w:r w:rsidRPr="000E1B2E">
        <w:rPr>
          <w:rFonts w:eastAsiaTheme="minorEastAsia" w:cstheme="minorHAnsi"/>
          <w:b/>
          <w:bCs/>
          <w:color w:val="000000"/>
          <w:sz w:val="24"/>
          <w:szCs w:val="24"/>
        </w:rPr>
        <w:t>Lifebooks</w:t>
      </w:r>
      <w:proofErr w:type="spellEnd"/>
      <w:r w:rsidRPr="000E1B2E">
        <w:rPr>
          <w:rFonts w:eastAsiaTheme="minorEastAsia" w:cstheme="minorHAnsi"/>
          <w:b/>
          <w:bCs/>
          <w:color w:val="000000"/>
          <w:sz w:val="24"/>
          <w:szCs w:val="24"/>
        </w:rPr>
        <w:t xml:space="preserve"> Tutorial (.50)</w:t>
      </w:r>
      <w:r w:rsidR="00361CFE" w:rsidRPr="000E1B2E">
        <w:rPr>
          <w:rFonts w:eastAsiaTheme="minorEastAsia" w:cstheme="minorHAnsi"/>
          <w:b/>
          <w:bCs/>
          <w:color w:val="000000"/>
          <w:sz w:val="24"/>
          <w:szCs w:val="24"/>
        </w:rPr>
        <w:t xml:space="preserve"> </w:t>
      </w:r>
    </w:p>
    <w:p w14:paraId="1B04FADF" w14:textId="34D64F0D" w:rsidR="00361CFE" w:rsidRPr="00361CFE" w:rsidRDefault="00F77DD3" w:rsidP="00361CFE">
      <w:pPr>
        <w:pStyle w:val="ListParagraph"/>
        <w:numPr>
          <w:ilvl w:val="1"/>
          <w:numId w:val="29"/>
        </w:numPr>
        <w:autoSpaceDE w:val="0"/>
        <w:autoSpaceDN w:val="0"/>
        <w:adjustRightInd w:val="0"/>
        <w:rPr>
          <w:rFonts w:eastAsiaTheme="minorEastAsia" w:cstheme="minorHAnsi"/>
          <w:color w:val="000000"/>
          <w:sz w:val="24"/>
          <w:szCs w:val="24"/>
        </w:rPr>
      </w:pPr>
      <w:r w:rsidRPr="00F77DD3">
        <w:rPr>
          <w:rFonts w:eastAsiaTheme="minorEastAsia" w:cstheme="minorHAnsi"/>
          <w:color w:val="000000"/>
          <w:sz w:val="24"/>
          <w:szCs w:val="24"/>
        </w:rPr>
        <w:t>Employee Safety: A Review of AP #16 (2.0)</w:t>
      </w:r>
      <w:r w:rsidR="00361CFE">
        <w:rPr>
          <w:rFonts w:eastAsiaTheme="minorEastAsia" w:cstheme="minorHAnsi"/>
          <w:color w:val="000000"/>
          <w:sz w:val="24"/>
          <w:szCs w:val="24"/>
        </w:rPr>
        <w:t xml:space="preserve"> – OPTIONAL</w:t>
      </w:r>
    </w:p>
    <w:p w14:paraId="1F168C24" w14:textId="67922773" w:rsidR="00361CFE" w:rsidRPr="00361CFE" w:rsidRDefault="00F77DD3" w:rsidP="00361CFE">
      <w:pPr>
        <w:pStyle w:val="ListParagraph"/>
        <w:numPr>
          <w:ilvl w:val="1"/>
          <w:numId w:val="29"/>
        </w:numPr>
        <w:autoSpaceDE w:val="0"/>
        <w:autoSpaceDN w:val="0"/>
        <w:adjustRightInd w:val="0"/>
        <w:rPr>
          <w:rFonts w:eastAsiaTheme="minorEastAsia" w:cstheme="minorHAnsi"/>
          <w:color w:val="000000"/>
          <w:sz w:val="24"/>
          <w:szCs w:val="24"/>
        </w:rPr>
      </w:pPr>
      <w:r w:rsidRPr="00A43BB4">
        <w:rPr>
          <w:rFonts w:eastAsiaTheme="minorEastAsia" w:cstheme="minorHAnsi"/>
          <w:b/>
          <w:bCs/>
          <w:color w:val="000000"/>
          <w:sz w:val="24"/>
          <w:szCs w:val="24"/>
        </w:rPr>
        <w:t>Illinois Family Finding (1.0)</w:t>
      </w:r>
      <w:r w:rsidR="00361CFE">
        <w:rPr>
          <w:rFonts w:eastAsiaTheme="minorEastAsia" w:cstheme="minorHAnsi"/>
          <w:color w:val="000000"/>
          <w:sz w:val="24"/>
          <w:szCs w:val="24"/>
        </w:rPr>
        <w:t xml:space="preserve"> </w:t>
      </w:r>
    </w:p>
    <w:p w14:paraId="60C1DA47" w14:textId="79E7B468" w:rsidR="00361CFE" w:rsidRPr="00361CFE" w:rsidRDefault="00F77DD3" w:rsidP="00361CFE">
      <w:pPr>
        <w:pStyle w:val="ListParagraph"/>
        <w:numPr>
          <w:ilvl w:val="1"/>
          <w:numId w:val="29"/>
        </w:numPr>
        <w:autoSpaceDE w:val="0"/>
        <w:autoSpaceDN w:val="0"/>
        <w:adjustRightInd w:val="0"/>
        <w:rPr>
          <w:rFonts w:eastAsiaTheme="minorEastAsia" w:cstheme="minorHAnsi"/>
          <w:color w:val="000000"/>
          <w:sz w:val="24"/>
          <w:szCs w:val="24"/>
        </w:rPr>
      </w:pPr>
      <w:r w:rsidRPr="00F77DD3">
        <w:rPr>
          <w:rFonts w:eastAsiaTheme="minorEastAsia" w:cstheme="minorHAnsi"/>
          <w:color w:val="000000"/>
          <w:sz w:val="24"/>
          <w:szCs w:val="24"/>
        </w:rPr>
        <w:t>Indian Child Welfare Act (1.5)</w:t>
      </w:r>
      <w:r w:rsidR="00361CFE">
        <w:rPr>
          <w:rFonts w:eastAsiaTheme="minorEastAsia" w:cstheme="minorHAnsi"/>
          <w:color w:val="000000"/>
          <w:sz w:val="24"/>
          <w:szCs w:val="24"/>
        </w:rPr>
        <w:t xml:space="preserve"> – OPTIONAL</w:t>
      </w:r>
    </w:p>
    <w:p w14:paraId="416F6F33" w14:textId="52C34713" w:rsidR="00361CFE" w:rsidRPr="00361CFE" w:rsidRDefault="00F77DD3" w:rsidP="00361CFE">
      <w:pPr>
        <w:pStyle w:val="ListParagraph"/>
        <w:numPr>
          <w:ilvl w:val="1"/>
          <w:numId w:val="29"/>
        </w:numPr>
        <w:autoSpaceDE w:val="0"/>
        <w:autoSpaceDN w:val="0"/>
        <w:adjustRightInd w:val="0"/>
        <w:rPr>
          <w:rFonts w:cstheme="minorHAnsi"/>
          <w:iCs/>
          <w:color w:val="000000"/>
          <w:sz w:val="24"/>
          <w:szCs w:val="24"/>
        </w:rPr>
      </w:pPr>
      <w:r w:rsidRPr="00F77DD3">
        <w:rPr>
          <w:rFonts w:eastAsiaTheme="minorEastAsia" w:cstheme="minorHAnsi"/>
          <w:color w:val="000000"/>
          <w:sz w:val="24"/>
          <w:szCs w:val="24"/>
        </w:rPr>
        <w:t>Ecomaps/Genograms (.75)</w:t>
      </w:r>
      <w:r w:rsidR="00361CFE">
        <w:rPr>
          <w:rFonts w:eastAsiaTheme="minorEastAsia" w:cstheme="minorHAnsi"/>
          <w:color w:val="000000"/>
          <w:sz w:val="24"/>
          <w:szCs w:val="24"/>
        </w:rPr>
        <w:t xml:space="preserve"> – OPTIONAL</w:t>
      </w:r>
    </w:p>
    <w:p w14:paraId="0857C323" w14:textId="18630940" w:rsidR="00361CFE" w:rsidRPr="00361CFE" w:rsidRDefault="00F77DD3" w:rsidP="00361CFE">
      <w:pPr>
        <w:pStyle w:val="ListParagraph"/>
        <w:numPr>
          <w:ilvl w:val="1"/>
          <w:numId w:val="29"/>
        </w:numPr>
        <w:autoSpaceDE w:val="0"/>
        <w:autoSpaceDN w:val="0"/>
        <w:adjustRightInd w:val="0"/>
        <w:rPr>
          <w:rFonts w:cstheme="minorHAnsi"/>
          <w:iCs/>
          <w:color w:val="000000"/>
          <w:sz w:val="24"/>
          <w:szCs w:val="24"/>
        </w:rPr>
      </w:pPr>
      <w:r w:rsidRPr="000E1B2E">
        <w:rPr>
          <w:rFonts w:cstheme="minorHAnsi"/>
          <w:b/>
          <w:bCs/>
          <w:iCs/>
          <w:color w:val="000000"/>
          <w:sz w:val="24"/>
          <w:szCs w:val="24"/>
        </w:rPr>
        <w:t>Keeping Children Connected to Their Brothers and Sisters (1.5)</w:t>
      </w:r>
    </w:p>
    <w:p w14:paraId="0A52F717" w14:textId="2A669BB7" w:rsidR="00361CFE" w:rsidRPr="00361CFE" w:rsidRDefault="00F77DD3" w:rsidP="00361CFE">
      <w:pPr>
        <w:pStyle w:val="ListParagraph"/>
        <w:numPr>
          <w:ilvl w:val="1"/>
          <w:numId w:val="29"/>
        </w:numPr>
        <w:autoSpaceDE w:val="0"/>
        <w:autoSpaceDN w:val="0"/>
        <w:adjustRightInd w:val="0"/>
        <w:rPr>
          <w:rFonts w:cstheme="minorHAnsi"/>
          <w:iCs/>
          <w:color w:val="000000"/>
          <w:sz w:val="24"/>
          <w:szCs w:val="24"/>
        </w:rPr>
      </w:pPr>
      <w:r w:rsidRPr="000E1B2E">
        <w:rPr>
          <w:rFonts w:cstheme="minorHAnsi"/>
          <w:b/>
          <w:bCs/>
          <w:iCs/>
          <w:color w:val="000000"/>
          <w:sz w:val="24"/>
          <w:szCs w:val="24"/>
        </w:rPr>
        <w:t>Kin Gap (.50)</w:t>
      </w:r>
      <w:r w:rsidR="00361CFE">
        <w:rPr>
          <w:rFonts w:cstheme="minorHAnsi"/>
          <w:iCs/>
          <w:color w:val="000000"/>
          <w:sz w:val="24"/>
          <w:szCs w:val="24"/>
        </w:rPr>
        <w:t xml:space="preserve"> </w:t>
      </w:r>
    </w:p>
    <w:p w14:paraId="5F01D960" w14:textId="170A9FE4" w:rsidR="00361CFE" w:rsidRPr="00361CFE" w:rsidRDefault="00F77DD3" w:rsidP="00361CFE">
      <w:pPr>
        <w:pStyle w:val="ListParagraph"/>
        <w:numPr>
          <w:ilvl w:val="1"/>
          <w:numId w:val="29"/>
        </w:numPr>
        <w:autoSpaceDE w:val="0"/>
        <w:autoSpaceDN w:val="0"/>
        <w:adjustRightInd w:val="0"/>
        <w:rPr>
          <w:rFonts w:cstheme="minorHAnsi"/>
          <w:iCs/>
          <w:color w:val="000000"/>
          <w:sz w:val="24"/>
          <w:szCs w:val="24"/>
        </w:rPr>
      </w:pPr>
      <w:r w:rsidRPr="00F77DD3">
        <w:rPr>
          <w:rFonts w:cstheme="minorHAnsi"/>
          <w:iCs/>
          <w:color w:val="000000"/>
          <w:sz w:val="24"/>
          <w:szCs w:val="24"/>
        </w:rPr>
        <w:t>Language Barriers: Burgos Consent Decree/Limited English Proficiency (2.0)</w:t>
      </w:r>
      <w:r w:rsidR="00361CFE">
        <w:rPr>
          <w:rFonts w:cstheme="minorHAnsi"/>
          <w:iCs/>
          <w:color w:val="000000"/>
          <w:sz w:val="24"/>
          <w:szCs w:val="24"/>
        </w:rPr>
        <w:t xml:space="preserve"> – OPTIONAL</w:t>
      </w:r>
    </w:p>
    <w:p w14:paraId="0062388F" w14:textId="75384A1F" w:rsidR="00361CFE" w:rsidRPr="00361CFE" w:rsidRDefault="00F77DD3" w:rsidP="00361CFE">
      <w:pPr>
        <w:pStyle w:val="ListParagraph"/>
        <w:numPr>
          <w:ilvl w:val="1"/>
          <w:numId w:val="29"/>
        </w:numPr>
        <w:autoSpaceDE w:val="0"/>
        <w:autoSpaceDN w:val="0"/>
        <w:adjustRightInd w:val="0"/>
        <w:rPr>
          <w:rFonts w:cstheme="minorHAnsi"/>
          <w:iCs/>
          <w:color w:val="000000"/>
          <w:sz w:val="24"/>
          <w:szCs w:val="24"/>
        </w:rPr>
      </w:pPr>
      <w:r w:rsidRPr="000E1B2E">
        <w:rPr>
          <w:rFonts w:cstheme="minorHAnsi"/>
          <w:b/>
          <w:bCs/>
          <w:iCs/>
          <w:color w:val="000000"/>
          <w:sz w:val="24"/>
          <w:szCs w:val="24"/>
        </w:rPr>
        <w:t>Normalcy: Reasonable and Prudent Parenting Standard (.50)</w:t>
      </w:r>
      <w:r w:rsidR="00361CFE">
        <w:rPr>
          <w:rFonts w:cstheme="minorHAnsi"/>
          <w:iCs/>
          <w:color w:val="000000"/>
          <w:sz w:val="24"/>
          <w:szCs w:val="24"/>
        </w:rPr>
        <w:t xml:space="preserve"> </w:t>
      </w:r>
    </w:p>
    <w:p w14:paraId="36AD4451" w14:textId="0E664CA6" w:rsidR="00361CFE" w:rsidRPr="00EA65CB" w:rsidRDefault="00F77DD3" w:rsidP="00361CFE">
      <w:pPr>
        <w:pStyle w:val="ListParagraph"/>
        <w:numPr>
          <w:ilvl w:val="1"/>
          <w:numId w:val="29"/>
        </w:numPr>
        <w:autoSpaceDE w:val="0"/>
        <w:autoSpaceDN w:val="0"/>
        <w:adjustRightInd w:val="0"/>
        <w:rPr>
          <w:rFonts w:cstheme="minorHAnsi"/>
          <w:iCs/>
          <w:color w:val="000000"/>
          <w:sz w:val="24"/>
          <w:szCs w:val="24"/>
        </w:rPr>
      </w:pPr>
      <w:r w:rsidRPr="00F77DD3">
        <w:rPr>
          <w:rFonts w:cstheme="minorHAnsi"/>
          <w:color w:val="000000"/>
          <w:sz w:val="24"/>
          <w:szCs w:val="24"/>
        </w:rPr>
        <w:t>Missing, Runaway, and Abducted Children (1.5)</w:t>
      </w:r>
      <w:r w:rsidR="00361CFE">
        <w:rPr>
          <w:rFonts w:cstheme="minorHAnsi"/>
          <w:color w:val="000000"/>
          <w:sz w:val="24"/>
          <w:szCs w:val="24"/>
        </w:rPr>
        <w:t xml:space="preserve"> – OPTIONAL</w:t>
      </w:r>
    </w:p>
    <w:p w14:paraId="62AFC1BD" w14:textId="08777AAE" w:rsidR="00EA65CB" w:rsidRPr="00EA65CB" w:rsidRDefault="00EA65CB" w:rsidP="00361CFE">
      <w:pPr>
        <w:pStyle w:val="ListParagraph"/>
        <w:numPr>
          <w:ilvl w:val="1"/>
          <w:numId w:val="29"/>
        </w:numPr>
        <w:autoSpaceDE w:val="0"/>
        <w:autoSpaceDN w:val="0"/>
        <w:adjustRightInd w:val="0"/>
        <w:rPr>
          <w:rFonts w:cstheme="minorHAnsi"/>
          <w:iCs/>
          <w:color w:val="000000"/>
          <w:sz w:val="24"/>
          <w:szCs w:val="24"/>
        </w:rPr>
      </w:pPr>
      <w:r w:rsidRPr="000E1B2E">
        <w:rPr>
          <w:rFonts w:cstheme="minorHAnsi"/>
          <w:b/>
          <w:bCs/>
          <w:color w:val="000000"/>
          <w:sz w:val="24"/>
          <w:szCs w:val="24"/>
        </w:rPr>
        <w:t>Administrative Case Review (ACR) e-Learning (3.0</w:t>
      </w:r>
      <w:r w:rsidRPr="00EA65CB">
        <w:rPr>
          <w:rFonts w:cstheme="minorHAnsi"/>
          <w:color w:val="000000"/>
          <w:sz w:val="24"/>
          <w:szCs w:val="24"/>
        </w:rPr>
        <w:t xml:space="preserve">) </w:t>
      </w:r>
    </w:p>
    <w:p w14:paraId="570AC7ED" w14:textId="6BE00D5D" w:rsidR="00361CFE" w:rsidRPr="00361CFE" w:rsidRDefault="00F77DD3" w:rsidP="00361CFE">
      <w:pPr>
        <w:pStyle w:val="ListParagraph"/>
        <w:numPr>
          <w:ilvl w:val="1"/>
          <w:numId w:val="29"/>
        </w:numPr>
        <w:rPr>
          <w:sz w:val="24"/>
          <w:szCs w:val="24"/>
        </w:rPr>
      </w:pPr>
      <w:r w:rsidRPr="00F77DD3">
        <w:rPr>
          <w:rFonts w:cstheme="minorHAnsi"/>
          <w:color w:val="000000"/>
          <w:sz w:val="24"/>
          <w:szCs w:val="24"/>
        </w:rPr>
        <w:t>Sexual Harassment (1.5)</w:t>
      </w:r>
      <w:r w:rsidR="00361CFE">
        <w:rPr>
          <w:rFonts w:cstheme="minorHAnsi"/>
          <w:color w:val="000000"/>
          <w:sz w:val="24"/>
          <w:szCs w:val="24"/>
        </w:rPr>
        <w:t xml:space="preserve"> – OPTIONAL</w:t>
      </w:r>
    </w:p>
    <w:p w14:paraId="0EBA11C2" w14:textId="77777777" w:rsidR="00E4154C" w:rsidRPr="00E4154C" w:rsidRDefault="00F77DD3" w:rsidP="00E4154C">
      <w:pPr>
        <w:pStyle w:val="ListParagraph"/>
        <w:numPr>
          <w:ilvl w:val="1"/>
          <w:numId w:val="29"/>
        </w:numPr>
        <w:rPr>
          <w:sz w:val="24"/>
          <w:szCs w:val="24"/>
        </w:rPr>
      </w:pPr>
      <w:r w:rsidRPr="000E1B2E">
        <w:rPr>
          <w:rFonts w:cstheme="minorHAnsi"/>
          <w:b/>
          <w:bCs/>
          <w:iCs/>
          <w:sz w:val="24"/>
          <w:szCs w:val="24"/>
        </w:rPr>
        <w:t>Significant Event Reporting (1.</w:t>
      </w:r>
      <w:r w:rsidR="00361CFE" w:rsidRPr="000E1B2E">
        <w:rPr>
          <w:rFonts w:cstheme="minorHAnsi"/>
          <w:b/>
          <w:bCs/>
          <w:iCs/>
          <w:sz w:val="24"/>
          <w:szCs w:val="24"/>
        </w:rPr>
        <w:t>0</w:t>
      </w:r>
      <w:r w:rsidRPr="000E1B2E">
        <w:rPr>
          <w:rFonts w:cstheme="minorHAnsi"/>
          <w:b/>
          <w:bCs/>
          <w:iCs/>
          <w:sz w:val="24"/>
          <w:szCs w:val="24"/>
        </w:rPr>
        <w:t>)</w:t>
      </w:r>
      <w:r w:rsidR="00361CFE">
        <w:rPr>
          <w:rFonts w:cstheme="minorHAnsi"/>
          <w:iCs/>
          <w:sz w:val="24"/>
          <w:szCs w:val="24"/>
        </w:rPr>
        <w:t xml:space="preserve"> </w:t>
      </w:r>
    </w:p>
    <w:p w14:paraId="385F7428" w14:textId="77777777" w:rsidR="00E4154C" w:rsidRPr="00E4154C" w:rsidRDefault="00E4154C" w:rsidP="00E4154C">
      <w:pPr>
        <w:pStyle w:val="ListParagraph"/>
        <w:numPr>
          <w:ilvl w:val="1"/>
          <w:numId w:val="29"/>
        </w:numPr>
        <w:rPr>
          <w:sz w:val="24"/>
          <w:szCs w:val="24"/>
        </w:rPr>
      </w:pPr>
      <w:r w:rsidRPr="00E4154C">
        <w:rPr>
          <w:rFonts w:ascii="Lato" w:hAnsi="Lato"/>
          <w:b/>
          <w:bCs/>
          <w:color w:val="000000"/>
        </w:rPr>
        <w:t>Mandated Reporter Training (1.0) ** </w:t>
      </w:r>
    </w:p>
    <w:p w14:paraId="122B466C" w14:textId="1954BBEF" w:rsidR="00E4154C" w:rsidRPr="00E4154C" w:rsidRDefault="00E4154C" w:rsidP="00E4154C">
      <w:pPr>
        <w:pStyle w:val="ListParagraph"/>
        <w:numPr>
          <w:ilvl w:val="1"/>
          <w:numId w:val="29"/>
        </w:numPr>
        <w:rPr>
          <w:sz w:val="24"/>
          <w:szCs w:val="24"/>
        </w:rPr>
      </w:pPr>
      <w:r w:rsidRPr="00E4154C">
        <w:rPr>
          <w:rFonts w:ascii="Lato" w:hAnsi="Lato"/>
          <w:b/>
          <w:bCs/>
          <w:color w:val="000000"/>
        </w:rPr>
        <w:t>CANS (3.0) **</w:t>
      </w:r>
    </w:p>
    <w:p w14:paraId="6F35499D" w14:textId="3A285295" w:rsidR="00E15EB5" w:rsidRPr="00BA427D" w:rsidRDefault="00E15EB5" w:rsidP="00E15EB5">
      <w:pPr>
        <w:pStyle w:val="Default"/>
        <w:rPr>
          <w:rFonts w:asciiTheme="minorHAnsi" w:eastAsiaTheme="minorHAnsi" w:hAnsiTheme="minorHAnsi"/>
          <w:color w:val="auto"/>
        </w:rPr>
      </w:pPr>
      <w:r w:rsidRPr="00BA427D">
        <w:rPr>
          <w:rFonts w:asciiTheme="minorHAnsi" w:eastAsiaTheme="minorHAnsi" w:hAnsiTheme="minorHAnsi"/>
          <w:color w:val="auto"/>
        </w:rPr>
        <w:t xml:space="preserve">Additionally, there </w:t>
      </w:r>
      <w:r w:rsidR="00FD1930">
        <w:rPr>
          <w:rFonts w:asciiTheme="minorHAnsi" w:eastAsiaTheme="minorHAnsi" w:hAnsiTheme="minorHAnsi"/>
          <w:color w:val="auto"/>
        </w:rPr>
        <w:t>is a</w:t>
      </w:r>
      <w:r w:rsidRPr="00BA427D">
        <w:rPr>
          <w:rFonts w:asciiTheme="minorHAnsi" w:eastAsiaTheme="minorHAnsi" w:hAnsiTheme="minorHAnsi"/>
          <w:color w:val="auto"/>
        </w:rPr>
        <w:t xml:space="preserve"> separate </w:t>
      </w:r>
      <w:r w:rsidR="005A3788">
        <w:rPr>
          <w:rFonts w:asciiTheme="minorHAnsi" w:eastAsiaTheme="minorHAnsi" w:hAnsiTheme="minorHAnsi"/>
          <w:color w:val="auto"/>
        </w:rPr>
        <w:t xml:space="preserve">LDC </w:t>
      </w:r>
      <w:r w:rsidRPr="00BA427D">
        <w:rPr>
          <w:rFonts w:asciiTheme="minorHAnsi" w:eastAsiaTheme="minorHAnsi" w:hAnsiTheme="minorHAnsi"/>
          <w:color w:val="auto"/>
        </w:rPr>
        <w:t xml:space="preserve">roster for </w:t>
      </w:r>
      <w:r w:rsidR="00B731AD">
        <w:rPr>
          <w:rFonts w:asciiTheme="minorHAnsi" w:eastAsiaTheme="minorHAnsi" w:hAnsiTheme="minorHAnsi"/>
          <w:color w:val="auto"/>
        </w:rPr>
        <w:t>2</w:t>
      </w:r>
      <w:r w:rsidRPr="00BA427D">
        <w:rPr>
          <w:rFonts w:asciiTheme="minorHAnsi" w:eastAsiaTheme="minorHAnsi" w:hAnsiTheme="minorHAnsi"/>
          <w:color w:val="auto"/>
        </w:rPr>
        <w:t xml:space="preserve"> mandatory trainer-led unit</w:t>
      </w:r>
      <w:r w:rsidR="0020462F">
        <w:rPr>
          <w:rFonts w:asciiTheme="minorHAnsi" w:eastAsiaTheme="minorHAnsi" w:hAnsiTheme="minorHAnsi"/>
          <w:color w:val="auto"/>
        </w:rPr>
        <w:t>s</w:t>
      </w:r>
      <w:r w:rsidRPr="00BA427D">
        <w:rPr>
          <w:rFonts w:asciiTheme="minorHAnsi" w:eastAsiaTheme="minorHAnsi" w:hAnsiTheme="minorHAnsi"/>
          <w:color w:val="auto"/>
        </w:rPr>
        <w:t xml:space="preserve"> to be completed during class time </w:t>
      </w:r>
      <w:r>
        <w:rPr>
          <w:rFonts w:asciiTheme="minorHAnsi" w:eastAsiaTheme="minorHAnsi" w:hAnsiTheme="minorHAnsi"/>
          <w:color w:val="auto"/>
        </w:rPr>
        <w:t>this semester (See COURSE SCHEDULE)</w:t>
      </w:r>
      <w:r w:rsidRPr="00BA427D">
        <w:rPr>
          <w:rFonts w:asciiTheme="minorHAnsi" w:eastAsiaTheme="minorHAnsi" w:hAnsiTheme="minorHAnsi"/>
          <w:color w:val="auto"/>
        </w:rPr>
        <w:t>:</w:t>
      </w:r>
    </w:p>
    <w:p w14:paraId="6A56033E" w14:textId="490DD6E2" w:rsidR="00E15EB5" w:rsidRPr="00BA427D" w:rsidRDefault="00E15EB5" w:rsidP="00E15EB5">
      <w:pPr>
        <w:pStyle w:val="Default"/>
        <w:rPr>
          <w:rFonts w:asciiTheme="minorHAnsi" w:hAnsiTheme="minorHAnsi"/>
          <w:color w:val="auto"/>
        </w:rPr>
      </w:pPr>
      <w:r w:rsidRPr="00BA427D">
        <w:rPr>
          <w:rFonts w:asciiTheme="minorHAnsi" w:hAnsiTheme="minorHAnsi"/>
          <w:color w:val="auto"/>
        </w:rPr>
        <w:t xml:space="preserve"> </w:t>
      </w:r>
    </w:p>
    <w:p w14:paraId="7832F259" w14:textId="1FB831B4" w:rsidR="00E15EB5" w:rsidRPr="00E4154C" w:rsidRDefault="00E15EB5" w:rsidP="00E15EB5">
      <w:pPr>
        <w:pStyle w:val="ListParagraph"/>
        <w:numPr>
          <w:ilvl w:val="0"/>
          <w:numId w:val="31"/>
        </w:numPr>
        <w:rPr>
          <w:b/>
          <w:bCs/>
          <w:sz w:val="24"/>
          <w:szCs w:val="24"/>
        </w:rPr>
      </w:pPr>
      <w:r w:rsidRPr="00E4154C">
        <w:rPr>
          <w:b/>
          <w:bCs/>
          <w:sz w:val="24"/>
          <w:szCs w:val="24"/>
        </w:rPr>
        <w:t>Kids and Older Caregivers (KOCG) (2)</w:t>
      </w:r>
    </w:p>
    <w:p w14:paraId="78579BBB" w14:textId="41731B13" w:rsidR="00A95B38" w:rsidRPr="00E4154C" w:rsidRDefault="0072285F" w:rsidP="00D1304D">
      <w:pPr>
        <w:pStyle w:val="ListParagraph"/>
        <w:numPr>
          <w:ilvl w:val="0"/>
          <w:numId w:val="31"/>
        </w:numPr>
        <w:rPr>
          <w:b/>
          <w:bCs/>
          <w:sz w:val="24"/>
          <w:szCs w:val="24"/>
        </w:rPr>
      </w:pPr>
      <w:r w:rsidRPr="00E4154C">
        <w:rPr>
          <w:b/>
          <w:bCs/>
          <w:sz w:val="24"/>
          <w:szCs w:val="24"/>
        </w:rPr>
        <w:t>Family First Motivational Interviewing</w:t>
      </w:r>
      <w:r w:rsidR="00102718" w:rsidRPr="00E4154C">
        <w:rPr>
          <w:b/>
          <w:bCs/>
          <w:sz w:val="24"/>
          <w:szCs w:val="24"/>
        </w:rPr>
        <w:t xml:space="preserve"> </w:t>
      </w:r>
      <w:r w:rsidR="00CF48CC" w:rsidRPr="00E4154C">
        <w:rPr>
          <w:b/>
          <w:bCs/>
          <w:sz w:val="24"/>
          <w:szCs w:val="24"/>
        </w:rPr>
        <w:t>(6)</w:t>
      </w:r>
    </w:p>
    <w:p w14:paraId="531B6DDF" w14:textId="391A0416" w:rsidR="00503B94" w:rsidRPr="009E11DD" w:rsidRDefault="002C3E00" w:rsidP="00E15EB5">
      <w:pPr>
        <w:rPr>
          <w:rFonts w:asciiTheme="minorHAnsi" w:hAnsiTheme="minorHAnsi"/>
        </w:rPr>
      </w:pPr>
      <w:r w:rsidRPr="009E11DD">
        <w:rPr>
          <w:rFonts w:asciiTheme="minorHAnsi" w:hAnsiTheme="minorHAnsi"/>
        </w:rPr>
        <w:t>(Note: If you have any outstanding on-line learning requirements from SWK 323</w:t>
      </w:r>
      <w:r w:rsidR="00D33C33">
        <w:rPr>
          <w:rFonts w:asciiTheme="minorHAnsi" w:hAnsiTheme="minorHAnsi"/>
        </w:rPr>
        <w:t>/423</w:t>
      </w:r>
      <w:r w:rsidR="00990149" w:rsidRPr="009E11DD">
        <w:rPr>
          <w:rFonts w:asciiTheme="minorHAnsi" w:hAnsiTheme="minorHAnsi"/>
        </w:rPr>
        <w:t xml:space="preserve"> or 324</w:t>
      </w:r>
      <w:r w:rsidR="00D33C33">
        <w:rPr>
          <w:rFonts w:asciiTheme="minorHAnsi" w:hAnsiTheme="minorHAnsi"/>
        </w:rPr>
        <w:t>/424</w:t>
      </w:r>
      <w:r w:rsidRPr="009E11DD">
        <w:rPr>
          <w:rFonts w:asciiTheme="minorHAnsi" w:hAnsiTheme="minorHAnsi"/>
        </w:rPr>
        <w:t>, you will be expected to complete them before you can be successfully licensed by the Illinois Department of Children and Family Services.)</w:t>
      </w:r>
    </w:p>
    <w:p w14:paraId="5E52E139" w14:textId="77777777" w:rsidR="00503B94" w:rsidRPr="009E11DD" w:rsidRDefault="00503B94" w:rsidP="00AB3424">
      <w:pPr>
        <w:pStyle w:val="Default"/>
        <w:rPr>
          <w:rFonts w:asciiTheme="minorHAnsi" w:hAnsiTheme="minorHAnsi"/>
          <w:color w:val="auto"/>
        </w:rPr>
      </w:pPr>
    </w:p>
    <w:p w14:paraId="2C97200D" w14:textId="203E889B" w:rsidR="009C5CA0" w:rsidRPr="009E11DD" w:rsidRDefault="00BE6A4B" w:rsidP="00CA7452">
      <w:pPr>
        <w:ind w:left="-360"/>
        <w:rPr>
          <w:rFonts w:asciiTheme="minorHAnsi" w:hAnsiTheme="minorHAnsi"/>
        </w:rPr>
      </w:pPr>
      <w:r w:rsidRPr="009E11DD">
        <w:rPr>
          <w:rFonts w:asciiTheme="minorHAnsi" w:hAnsiTheme="minorHAnsi"/>
          <w:b/>
        </w:rPr>
        <w:t>3</w:t>
      </w:r>
      <w:r w:rsidR="0062233F" w:rsidRPr="009E11DD">
        <w:rPr>
          <w:rFonts w:asciiTheme="minorHAnsi" w:hAnsiTheme="minorHAnsi"/>
        </w:rPr>
        <w:t xml:space="preserve">:  </w:t>
      </w:r>
      <w:r w:rsidR="00503B94" w:rsidRPr="009E11DD">
        <w:rPr>
          <w:rFonts w:asciiTheme="minorHAnsi" w:hAnsiTheme="minorHAnsi"/>
        </w:rPr>
        <w:t>CERAP</w:t>
      </w:r>
      <w:r w:rsidR="005E72EC" w:rsidRPr="009E11DD">
        <w:rPr>
          <w:rFonts w:asciiTheme="minorHAnsi" w:hAnsiTheme="minorHAnsi"/>
        </w:rPr>
        <w:t xml:space="preserve"> E</w:t>
      </w:r>
      <w:r w:rsidR="00C114D6" w:rsidRPr="009E11DD">
        <w:rPr>
          <w:rFonts w:asciiTheme="minorHAnsi" w:hAnsiTheme="minorHAnsi"/>
        </w:rPr>
        <w:t xml:space="preserve">xamination </w:t>
      </w:r>
      <w:r w:rsidR="0048268A">
        <w:rPr>
          <w:rFonts w:asciiTheme="minorHAnsi" w:hAnsiTheme="minorHAnsi"/>
        </w:rPr>
        <w:t xml:space="preserve">(Based on content from CERAP classroom training and Safety </w:t>
      </w:r>
      <w:r w:rsidR="0005493C">
        <w:rPr>
          <w:rFonts w:asciiTheme="minorHAnsi" w:hAnsiTheme="minorHAnsi"/>
        </w:rPr>
        <w:t xml:space="preserve">Assessment </w:t>
      </w:r>
      <w:r w:rsidR="0048268A">
        <w:rPr>
          <w:rFonts w:asciiTheme="minorHAnsi" w:hAnsiTheme="minorHAnsi"/>
        </w:rPr>
        <w:t>On</w:t>
      </w:r>
      <w:r w:rsidR="0005493C">
        <w:rPr>
          <w:rFonts w:asciiTheme="minorHAnsi" w:hAnsiTheme="minorHAnsi"/>
        </w:rPr>
        <w:t>-</w:t>
      </w:r>
      <w:r w:rsidR="0048268A">
        <w:rPr>
          <w:rFonts w:asciiTheme="minorHAnsi" w:hAnsiTheme="minorHAnsi"/>
        </w:rPr>
        <w:t>Demand Training)</w:t>
      </w:r>
    </w:p>
    <w:p w14:paraId="3CB54C1E" w14:textId="1E614376" w:rsidR="00AB3424" w:rsidRDefault="009C5CA0" w:rsidP="00CA7452">
      <w:pPr>
        <w:pStyle w:val="Default"/>
        <w:ind w:left="-360"/>
        <w:rPr>
          <w:rFonts w:asciiTheme="minorHAnsi" w:hAnsiTheme="minorHAnsi"/>
          <w:color w:val="auto"/>
        </w:rPr>
      </w:pPr>
      <w:r w:rsidRPr="009E11DD">
        <w:rPr>
          <w:rFonts w:asciiTheme="minorHAnsi" w:hAnsiTheme="minorHAnsi"/>
          <w:color w:val="auto"/>
        </w:rPr>
        <w:t>Facilitat</w:t>
      </w:r>
      <w:r w:rsidR="007E2BDE" w:rsidRPr="009E11DD">
        <w:rPr>
          <w:rFonts w:asciiTheme="minorHAnsi" w:hAnsiTheme="minorHAnsi"/>
          <w:color w:val="auto"/>
        </w:rPr>
        <w:t xml:space="preserve">ed </w:t>
      </w:r>
      <w:r w:rsidR="00F822E3">
        <w:rPr>
          <w:rFonts w:asciiTheme="minorHAnsi" w:hAnsiTheme="minorHAnsi"/>
          <w:color w:val="auto"/>
        </w:rPr>
        <w:t>via Zoom</w:t>
      </w:r>
      <w:r w:rsidR="00FC7F39" w:rsidRPr="009E11DD">
        <w:rPr>
          <w:rFonts w:asciiTheme="minorHAnsi" w:hAnsiTheme="minorHAnsi"/>
          <w:color w:val="auto"/>
        </w:rPr>
        <w:t xml:space="preserve"> during</w:t>
      </w:r>
      <w:r w:rsidR="007A12C2" w:rsidRPr="009E11DD">
        <w:rPr>
          <w:rFonts w:asciiTheme="minorHAnsi" w:hAnsiTheme="minorHAnsi"/>
          <w:color w:val="auto"/>
        </w:rPr>
        <w:t xml:space="preserve"> class period</w:t>
      </w:r>
      <w:r w:rsidR="008B5C78">
        <w:rPr>
          <w:rFonts w:asciiTheme="minorHAnsi" w:hAnsiTheme="minorHAnsi"/>
          <w:color w:val="auto"/>
        </w:rPr>
        <w:t xml:space="preserve"> </w:t>
      </w:r>
      <w:r w:rsidR="008B5C78" w:rsidRPr="00D1304D">
        <w:rPr>
          <w:rFonts w:asciiTheme="minorHAnsi" w:hAnsiTheme="minorHAnsi"/>
          <w:b/>
          <w:bCs/>
          <w:color w:val="auto"/>
        </w:rPr>
        <w:t xml:space="preserve">Week </w:t>
      </w:r>
      <w:r w:rsidR="009A4F9F">
        <w:rPr>
          <w:rFonts w:asciiTheme="minorHAnsi" w:hAnsiTheme="minorHAnsi"/>
          <w:b/>
          <w:bCs/>
          <w:color w:val="auto"/>
        </w:rPr>
        <w:t>8</w:t>
      </w:r>
      <w:r w:rsidR="008B5C78" w:rsidRPr="00D1304D">
        <w:rPr>
          <w:rFonts w:asciiTheme="minorHAnsi" w:hAnsiTheme="minorHAnsi"/>
          <w:b/>
          <w:bCs/>
          <w:color w:val="auto"/>
        </w:rPr>
        <w:t>,</w:t>
      </w:r>
      <w:r w:rsidR="00E15EB5" w:rsidRPr="00D1304D">
        <w:rPr>
          <w:rFonts w:asciiTheme="minorHAnsi" w:hAnsiTheme="minorHAnsi"/>
          <w:b/>
          <w:bCs/>
          <w:color w:val="auto"/>
        </w:rPr>
        <w:t xml:space="preserve"> </w:t>
      </w:r>
      <w:r w:rsidR="00371B24" w:rsidRPr="00D1304D">
        <w:rPr>
          <w:rFonts w:asciiTheme="minorHAnsi" w:hAnsiTheme="minorHAnsi"/>
          <w:b/>
          <w:bCs/>
          <w:color w:val="auto"/>
        </w:rPr>
        <w:t>March 3rd</w:t>
      </w:r>
      <w:r w:rsidR="00022024" w:rsidRPr="00D1304D">
        <w:rPr>
          <w:rFonts w:asciiTheme="minorHAnsi" w:hAnsiTheme="minorHAnsi"/>
          <w:b/>
          <w:bCs/>
          <w:color w:val="auto"/>
        </w:rPr>
        <w:t>, 20</w:t>
      </w:r>
      <w:r w:rsidR="002E159C" w:rsidRPr="00D1304D">
        <w:rPr>
          <w:rFonts w:asciiTheme="minorHAnsi" w:hAnsiTheme="minorHAnsi"/>
          <w:b/>
          <w:bCs/>
          <w:color w:val="auto"/>
        </w:rPr>
        <w:t>2</w:t>
      </w:r>
      <w:r w:rsidR="00267439" w:rsidRPr="00D1304D">
        <w:rPr>
          <w:rFonts w:asciiTheme="minorHAnsi" w:hAnsiTheme="minorHAnsi"/>
          <w:b/>
          <w:bCs/>
          <w:color w:val="auto"/>
        </w:rPr>
        <w:t>6</w:t>
      </w:r>
      <w:r w:rsidRPr="009E11DD">
        <w:rPr>
          <w:rFonts w:asciiTheme="minorHAnsi" w:hAnsiTheme="minorHAnsi"/>
          <w:color w:val="auto"/>
        </w:rPr>
        <w:t xml:space="preserve">. </w:t>
      </w:r>
      <w:r w:rsidR="00DF1F31" w:rsidRPr="009E11DD">
        <w:rPr>
          <w:rFonts w:asciiTheme="minorHAnsi" w:hAnsiTheme="minorHAnsi"/>
          <w:color w:val="auto"/>
        </w:rPr>
        <w:t>(2</w:t>
      </w:r>
      <w:r w:rsidR="00503B94" w:rsidRPr="009E11DD">
        <w:rPr>
          <w:rFonts w:asciiTheme="minorHAnsi" w:hAnsiTheme="minorHAnsi"/>
          <w:color w:val="auto"/>
        </w:rPr>
        <w:t>5</w:t>
      </w:r>
      <w:r w:rsidR="00C114D6" w:rsidRPr="009E11DD">
        <w:rPr>
          <w:rFonts w:asciiTheme="minorHAnsi" w:hAnsiTheme="minorHAnsi"/>
          <w:color w:val="auto"/>
        </w:rPr>
        <w:t>%)</w:t>
      </w:r>
    </w:p>
    <w:p w14:paraId="1235F9FC" w14:textId="77777777" w:rsidR="00AF4648" w:rsidRPr="009E11DD" w:rsidRDefault="00AF4648" w:rsidP="00267439">
      <w:pPr>
        <w:pStyle w:val="Default"/>
        <w:rPr>
          <w:rFonts w:asciiTheme="minorHAnsi" w:hAnsiTheme="minorHAnsi"/>
          <w:color w:val="auto"/>
        </w:rPr>
      </w:pPr>
    </w:p>
    <w:p w14:paraId="6925329D" w14:textId="61342001" w:rsidR="00AF4648" w:rsidRPr="009E11DD" w:rsidRDefault="00BE6A4B" w:rsidP="00F822E3">
      <w:pPr>
        <w:pStyle w:val="Default"/>
        <w:ind w:left="-360"/>
        <w:rPr>
          <w:rFonts w:asciiTheme="minorHAnsi" w:hAnsiTheme="minorHAnsi"/>
          <w:color w:val="auto"/>
        </w:rPr>
      </w:pPr>
      <w:r w:rsidRPr="009E11DD">
        <w:rPr>
          <w:rFonts w:asciiTheme="minorHAnsi" w:hAnsiTheme="minorHAnsi"/>
          <w:b/>
          <w:color w:val="auto"/>
        </w:rPr>
        <w:t>4</w:t>
      </w:r>
      <w:r w:rsidR="00AF4648" w:rsidRPr="009E11DD">
        <w:rPr>
          <w:rFonts w:asciiTheme="minorHAnsi" w:hAnsiTheme="minorHAnsi"/>
          <w:color w:val="auto"/>
        </w:rPr>
        <w:t>:</w:t>
      </w:r>
      <w:r w:rsidR="00503B94" w:rsidRPr="009E11DD">
        <w:rPr>
          <w:rFonts w:asciiTheme="minorHAnsi" w:hAnsiTheme="minorHAnsi"/>
          <w:color w:val="auto"/>
        </w:rPr>
        <w:t xml:space="preserve">  Placement Specialty</w:t>
      </w:r>
      <w:r w:rsidR="00AF4648" w:rsidRPr="009E11DD">
        <w:rPr>
          <w:rFonts w:asciiTheme="minorHAnsi" w:hAnsiTheme="minorHAnsi"/>
          <w:color w:val="auto"/>
        </w:rPr>
        <w:t xml:space="preserve"> Examination </w:t>
      </w:r>
      <w:r w:rsidR="0048268A">
        <w:rPr>
          <w:rFonts w:asciiTheme="minorHAnsi" w:hAnsiTheme="minorHAnsi"/>
          <w:color w:val="auto"/>
        </w:rPr>
        <w:t>(Based on cumulative content</w:t>
      </w:r>
      <w:r w:rsidR="003E1848">
        <w:rPr>
          <w:rFonts w:asciiTheme="minorHAnsi" w:hAnsiTheme="minorHAnsi"/>
          <w:color w:val="auto"/>
        </w:rPr>
        <w:t xml:space="preserve"> of </w:t>
      </w:r>
      <w:r w:rsidR="0048268A">
        <w:rPr>
          <w:rFonts w:asciiTheme="minorHAnsi" w:hAnsiTheme="minorHAnsi"/>
          <w:color w:val="auto"/>
        </w:rPr>
        <w:t>both courses</w:t>
      </w:r>
      <w:r w:rsidR="003E1848">
        <w:rPr>
          <w:rFonts w:asciiTheme="minorHAnsi" w:hAnsiTheme="minorHAnsi"/>
          <w:color w:val="auto"/>
        </w:rPr>
        <w:t>/all materials</w:t>
      </w:r>
      <w:r w:rsidR="0048268A">
        <w:rPr>
          <w:rFonts w:asciiTheme="minorHAnsi" w:hAnsiTheme="minorHAnsi"/>
          <w:color w:val="auto"/>
        </w:rPr>
        <w:t>)</w:t>
      </w:r>
      <w:r w:rsidR="00F822E3">
        <w:rPr>
          <w:rFonts w:asciiTheme="minorHAnsi" w:hAnsiTheme="minorHAnsi"/>
          <w:color w:val="auto"/>
        </w:rPr>
        <w:t xml:space="preserve"> </w:t>
      </w:r>
      <w:r w:rsidR="00340798">
        <w:rPr>
          <w:rFonts w:asciiTheme="minorHAnsi" w:hAnsiTheme="minorHAnsi"/>
          <w:color w:val="auto"/>
        </w:rPr>
        <w:t xml:space="preserve">or </w:t>
      </w:r>
      <w:r w:rsidR="00340798">
        <w:rPr>
          <w:rFonts w:ascii="Lato" w:hAnsi="Lato"/>
          <w:shd w:val="clear" w:color="auto" w:fill="FFFFFF"/>
        </w:rPr>
        <w:t xml:space="preserve">CANS Examination </w:t>
      </w:r>
      <w:r w:rsidR="00F822E3">
        <w:rPr>
          <w:rFonts w:asciiTheme="minorHAnsi" w:hAnsiTheme="minorHAnsi"/>
          <w:color w:val="auto"/>
        </w:rPr>
        <w:t xml:space="preserve">Facilitated via Zoom during </w:t>
      </w:r>
      <w:r w:rsidR="00022024" w:rsidRPr="009E11DD">
        <w:rPr>
          <w:rFonts w:asciiTheme="minorHAnsi" w:hAnsiTheme="minorHAnsi"/>
          <w:color w:val="auto"/>
        </w:rPr>
        <w:t xml:space="preserve">class period </w:t>
      </w:r>
      <w:r w:rsidR="008B5C78" w:rsidRPr="00D1304D">
        <w:rPr>
          <w:rFonts w:asciiTheme="minorHAnsi" w:hAnsiTheme="minorHAnsi"/>
          <w:b/>
          <w:bCs/>
          <w:color w:val="auto"/>
        </w:rPr>
        <w:t>Week 1</w:t>
      </w:r>
      <w:r w:rsidR="00777978" w:rsidRPr="00D1304D">
        <w:rPr>
          <w:rFonts w:asciiTheme="minorHAnsi" w:hAnsiTheme="minorHAnsi"/>
          <w:b/>
          <w:bCs/>
          <w:color w:val="auto"/>
        </w:rPr>
        <w:t>5</w:t>
      </w:r>
      <w:r w:rsidR="008B5C78" w:rsidRPr="00D1304D">
        <w:rPr>
          <w:rFonts w:asciiTheme="minorHAnsi" w:hAnsiTheme="minorHAnsi"/>
          <w:b/>
          <w:bCs/>
          <w:color w:val="auto"/>
        </w:rPr>
        <w:t>,</w:t>
      </w:r>
      <w:r w:rsidR="00777978" w:rsidRPr="00D1304D">
        <w:rPr>
          <w:rFonts w:asciiTheme="minorHAnsi" w:hAnsiTheme="minorHAnsi"/>
          <w:b/>
          <w:bCs/>
          <w:color w:val="auto"/>
        </w:rPr>
        <w:t xml:space="preserve"> April 21st</w:t>
      </w:r>
      <w:r w:rsidR="007E2BDE" w:rsidRPr="00D1304D">
        <w:rPr>
          <w:rFonts w:asciiTheme="minorHAnsi" w:hAnsiTheme="minorHAnsi"/>
          <w:b/>
          <w:bCs/>
          <w:color w:val="auto"/>
        </w:rPr>
        <w:t>,</w:t>
      </w:r>
      <w:r w:rsidR="00022024" w:rsidRPr="00D1304D">
        <w:rPr>
          <w:rFonts w:asciiTheme="minorHAnsi" w:hAnsiTheme="minorHAnsi"/>
          <w:b/>
          <w:bCs/>
          <w:color w:val="auto"/>
        </w:rPr>
        <w:t xml:space="preserve"> 20</w:t>
      </w:r>
      <w:r w:rsidR="002E159C" w:rsidRPr="00D1304D">
        <w:rPr>
          <w:rFonts w:asciiTheme="minorHAnsi" w:hAnsiTheme="minorHAnsi"/>
          <w:b/>
          <w:bCs/>
          <w:color w:val="auto"/>
        </w:rPr>
        <w:t>2</w:t>
      </w:r>
      <w:r w:rsidR="00267439" w:rsidRPr="00D1304D">
        <w:rPr>
          <w:rFonts w:asciiTheme="minorHAnsi" w:hAnsiTheme="minorHAnsi"/>
          <w:b/>
          <w:bCs/>
          <w:color w:val="auto"/>
        </w:rPr>
        <w:t>6</w:t>
      </w:r>
      <w:r w:rsidR="00FC7F39" w:rsidRPr="009E11DD">
        <w:rPr>
          <w:rFonts w:asciiTheme="minorHAnsi" w:hAnsiTheme="minorHAnsi"/>
          <w:color w:val="auto"/>
        </w:rPr>
        <w:t>.</w:t>
      </w:r>
      <w:r w:rsidR="00503B94" w:rsidRPr="009E11DD">
        <w:rPr>
          <w:rFonts w:asciiTheme="minorHAnsi" w:hAnsiTheme="minorHAnsi"/>
          <w:color w:val="auto"/>
        </w:rPr>
        <w:t xml:space="preserve"> (25</w:t>
      </w:r>
      <w:r w:rsidR="00AF4648" w:rsidRPr="009E11DD">
        <w:rPr>
          <w:rFonts w:asciiTheme="minorHAnsi" w:hAnsiTheme="minorHAnsi"/>
          <w:color w:val="auto"/>
        </w:rPr>
        <w:t>%)</w:t>
      </w:r>
    </w:p>
    <w:p w14:paraId="7A769F6D" w14:textId="77777777" w:rsidR="002270FE" w:rsidRPr="009E11DD" w:rsidRDefault="002270FE" w:rsidP="00022024">
      <w:pPr>
        <w:pStyle w:val="Default"/>
        <w:rPr>
          <w:rFonts w:asciiTheme="minorHAnsi" w:hAnsiTheme="minorHAnsi"/>
          <w:b/>
          <w:bCs/>
          <w:color w:val="auto"/>
        </w:rPr>
      </w:pPr>
    </w:p>
    <w:p w14:paraId="33CF0984" w14:textId="77777777" w:rsidR="006F7BF7" w:rsidRPr="009E11DD" w:rsidRDefault="006F7BF7" w:rsidP="00CA7452">
      <w:pPr>
        <w:pStyle w:val="Default"/>
        <w:ind w:left="-360"/>
        <w:rPr>
          <w:rFonts w:asciiTheme="minorHAnsi" w:hAnsiTheme="minorHAnsi"/>
          <w:color w:val="auto"/>
        </w:rPr>
      </w:pPr>
      <w:r w:rsidRPr="009E11DD">
        <w:rPr>
          <w:rFonts w:asciiTheme="minorHAnsi" w:hAnsiTheme="minorHAnsi"/>
          <w:b/>
          <w:bCs/>
          <w:color w:val="auto"/>
        </w:rPr>
        <w:t xml:space="preserve">GRADING </w:t>
      </w:r>
    </w:p>
    <w:p w14:paraId="28ACDC9B" w14:textId="77777777" w:rsidR="006F7BF7" w:rsidRPr="009E11DD" w:rsidRDefault="006F7BF7" w:rsidP="00CA7452">
      <w:pPr>
        <w:pStyle w:val="Default"/>
        <w:ind w:left="-360"/>
        <w:rPr>
          <w:rFonts w:asciiTheme="minorHAnsi" w:hAnsiTheme="minorHAnsi"/>
          <w:color w:val="auto"/>
        </w:rPr>
      </w:pPr>
      <w:r w:rsidRPr="009E11DD">
        <w:rPr>
          <w:rFonts w:asciiTheme="minorHAnsi" w:hAnsiTheme="minorHAnsi"/>
          <w:color w:val="auto"/>
        </w:rPr>
        <w:t>Grades</w:t>
      </w:r>
      <w:r w:rsidR="009C5CA0" w:rsidRPr="009E11DD">
        <w:rPr>
          <w:rFonts w:asciiTheme="minorHAnsi" w:hAnsiTheme="minorHAnsi"/>
          <w:color w:val="auto"/>
        </w:rPr>
        <w:t xml:space="preserve"> will be assigned using</w:t>
      </w:r>
      <w:r w:rsidRPr="009E11DD">
        <w:rPr>
          <w:rFonts w:asciiTheme="minorHAnsi" w:hAnsiTheme="minorHAnsi"/>
          <w:color w:val="auto"/>
        </w:rPr>
        <w:t xml:space="preserve"> the following scale</w:t>
      </w:r>
      <w:r w:rsidR="009D6C11" w:rsidRPr="009E11DD">
        <w:rPr>
          <w:rFonts w:asciiTheme="minorHAnsi" w:hAnsiTheme="minorHAnsi"/>
          <w:color w:val="auto"/>
        </w:rPr>
        <w:t xml:space="preserve"> and formula:</w:t>
      </w:r>
      <w:r w:rsidR="000B35F5" w:rsidRPr="009E11DD">
        <w:rPr>
          <w:rFonts w:asciiTheme="minorHAnsi" w:hAnsiTheme="minorHAnsi"/>
          <w:color w:val="auto"/>
        </w:rPr>
        <w:t xml:space="preserve"> </w:t>
      </w:r>
      <w:r w:rsidRPr="009E11DD">
        <w:rPr>
          <w:rFonts w:asciiTheme="minorHAnsi" w:hAnsiTheme="minorHAnsi"/>
          <w:color w:val="auto"/>
        </w:rPr>
        <w:t xml:space="preserve"> </w:t>
      </w:r>
    </w:p>
    <w:p w14:paraId="0A97DD03" w14:textId="77777777" w:rsidR="006F7BF7" w:rsidRPr="009E11DD" w:rsidRDefault="006F7BF7" w:rsidP="00CA7452">
      <w:pPr>
        <w:pStyle w:val="Default"/>
        <w:ind w:left="-360"/>
        <w:rPr>
          <w:rFonts w:asciiTheme="minorHAnsi" w:hAnsiTheme="minorHAnsi"/>
          <w:color w:val="auto"/>
        </w:rPr>
      </w:pPr>
      <w:proofErr w:type="gramStart"/>
      <w:r w:rsidRPr="009E11DD">
        <w:rPr>
          <w:rFonts w:asciiTheme="minorHAnsi" w:hAnsiTheme="minorHAnsi"/>
          <w:color w:val="auto"/>
        </w:rPr>
        <w:t>A  90</w:t>
      </w:r>
      <w:proofErr w:type="gramEnd"/>
      <w:r w:rsidRPr="009E11DD">
        <w:rPr>
          <w:rFonts w:asciiTheme="minorHAnsi" w:hAnsiTheme="minorHAnsi"/>
          <w:color w:val="auto"/>
        </w:rPr>
        <w:t xml:space="preserve">-100% </w:t>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p>
    <w:p w14:paraId="7F066020" w14:textId="77777777" w:rsidR="009D6C11" w:rsidRPr="009E11DD" w:rsidRDefault="006F7BF7" w:rsidP="00CA7452">
      <w:pPr>
        <w:pStyle w:val="Default"/>
        <w:ind w:left="-360"/>
        <w:rPr>
          <w:rFonts w:asciiTheme="minorHAnsi" w:hAnsiTheme="minorHAnsi"/>
          <w:color w:val="auto"/>
        </w:rPr>
      </w:pPr>
      <w:proofErr w:type="gramStart"/>
      <w:r w:rsidRPr="009E11DD">
        <w:rPr>
          <w:rFonts w:asciiTheme="minorHAnsi" w:hAnsiTheme="minorHAnsi"/>
          <w:color w:val="auto"/>
        </w:rPr>
        <w:t>B  80</w:t>
      </w:r>
      <w:proofErr w:type="gramEnd"/>
      <w:r w:rsidRPr="009E11DD">
        <w:rPr>
          <w:rFonts w:asciiTheme="minorHAnsi" w:hAnsiTheme="minorHAnsi"/>
          <w:color w:val="auto"/>
        </w:rPr>
        <w:t>-89%</w:t>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p>
    <w:p w14:paraId="32A2B9FD" w14:textId="77777777" w:rsidR="009D6C11" w:rsidRPr="009E11DD" w:rsidRDefault="006F7BF7" w:rsidP="00CA7452">
      <w:pPr>
        <w:pStyle w:val="Default"/>
        <w:ind w:left="-360"/>
        <w:rPr>
          <w:rFonts w:asciiTheme="minorHAnsi" w:hAnsiTheme="minorHAnsi"/>
          <w:color w:val="auto"/>
        </w:rPr>
      </w:pPr>
      <w:proofErr w:type="gramStart"/>
      <w:r w:rsidRPr="009E11DD">
        <w:rPr>
          <w:rFonts w:asciiTheme="minorHAnsi" w:hAnsiTheme="minorHAnsi"/>
          <w:color w:val="auto"/>
        </w:rPr>
        <w:t>C  70</w:t>
      </w:r>
      <w:proofErr w:type="gramEnd"/>
      <w:r w:rsidRPr="009E11DD">
        <w:rPr>
          <w:rFonts w:asciiTheme="minorHAnsi" w:hAnsiTheme="minorHAnsi"/>
          <w:color w:val="auto"/>
        </w:rPr>
        <w:t xml:space="preserve">-79% </w:t>
      </w:r>
      <w:r w:rsidR="0055371D" w:rsidRPr="009E11DD">
        <w:rPr>
          <w:rFonts w:asciiTheme="minorHAnsi" w:hAnsiTheme="minorHAnsi"/>
          <w:color w:val="auto"/>
        </w:rPr>
        <w:tab/>
      </w:r>
      <w:r w:rsidR="0055371D" w:rsidRPr="009E11DD">
        <w:rPr>
          <w:rFonts w:asciiTheme="minorHAnsi" w:hAnsiTheme="minorHAnsi"/>
          <w:color w:val="auto"/>
        </w:rPr>
        <w:tab/>
      </w:r>
      <w:r w:rsidR="0055371D" w:rsidRPr="009E11DD">
        <w:rPr>
          <w:rFonts w:asciiTheme="minorHAnsi" w:hAnsiTheme="minorHAnsi"/>
          <w:color w:val="auto"/>
        </w:rPr>
        <w:tab/>
      </w:r>
      <w:r w:rsidR="0055371D" w:rsidRPr="009E11DD">
        <w:rPr>
          <w:rFonts w:asciiTheme="minorHAnsi" w:hAnsiTheme="minorHAnsi"/>
          <w:color w:val="auto"/>
        </w:rPr>
        <w:tab/>
      </w:r>
    </w:p>
    <w:p w14:paraId="27C5FD3F" w14:textId="77777777" w:rsidR="006F7BF7" w:rsidRPr="009E11DD" w:rsidRDefault="006F7BF7" w:rsidP="00CA7452">
      <w:pPr>
        <w:pStyle w:val="Default"/>
        <w:ind w:left="-360"/>
        <w:rPr>
          <w:rFonts w:asciiTheme="minorHAnsi" w:hAnsiTheme="minorHAnsi"/>
          <w:color w:val="auto"/>
        </w:rPr>
      </w:pPr>
      <w:proofErr w:type="gramStart"/>
      <w:r w:rsidRPr="009E11DD">
        <w:rPr>
          <w:rFonts w:asciiTheme="minorHAnsi" w:hAnsiTheme="minorHAnsi"/>
          <w:color w:val="auto"/>
        </w:rPr>
        <w:t>D  60</w:t>
      </w:r>
      <w:proofErr w:type="gramEnd"/>
      <w:r w:rsidRPr="009E11DD">
        <w:rPr>
          <w:rFonts w:asciiTheme="minorHAnsi" w:hAnsiTheme="minorHAnsi"/>
          <w:color w:val="auto"/>
        </w:rPr>
        <w:t>-69%</w:t>
      </w:r>
      <w:r w:rsidR="0055371D" w:rsidRPr="009E11DD">
        <w:rPr>
          <w:rFonts w:asciiTheme="minorHAnsi" w:hAnsiTheme="minorHAnsi"/>
          <w:color w:val="auto"/>
        </w:rPr>
        <w:tab/>
      </w:r>
      <w:r w:rsidR="0055371D" w:rsidRPr="009E11DD">
        <w:rPr>
          <w:rFonts w:asciiTheme="minorHAnsi" w:hAnsiTheme="minorHAnsi"/>
          <w:color w:val="auto"/>
        </w:rPr>
        <w:tab/>
      </w:r>
      <w:r w:rsidR="0055371D" w:rsidRPr="009E11DD">
        <w:rPr>
          <w:rFonts w:asciiTheme="minorHAnsi" w:hAnsiTheme="minorHAnsi"/>
          <w:color w:val="auto"/>
        </w:rPr>
        <w:tab/>
      </w:r>
      <w:r w:rsidR="0055371D" w:rsidRPr="009E11DD">
        <w:rPr>
          <w:rFonts w:asciiTheme="minorHAnsi" w:hAnsiTheme="minorHAnsi"/>
          <w:color w:val="auto"/>
        </w:rPr>
        <w:tab/>
      </w:r>
    </w:p>
    <w:p w14:paraId="719127A9" w14:textId="102B72CE" w:rsidR="000B35F5" w:rsidRPr="009E11DD" w:rsidRDefault="006F7BF7" w:rsidP="00CA7452">
      <w:pPr>
        <w:pStyle w:val="Default"/>
        <w:ind w:left="-360"/>
        <w:rPr>
          <w:rFonts w:asciiTheme="minorHAnsi" w:hAnsiTheme="minorHAnsi"/>
          <w:color w:val="auto"/>
        </w:rPr>
      </w:pPr>
      <w:proofErr w:type="gramStart"/>
      <w:r w:rsidRPr="009E11DD">
        <w:rPr>
          <w:rFonts w:asciiTheme="minorHAnsi" w:hAnsiTheme="minorHAnsi"/>
          <w:color w:val="auto"/>
        </w:rPr>
        <w:t>F  59</w:t>
      </w:r>
      <w:proofErr w:type="gramEnd"/>
      <w:r w:rsidRPr="009E11DD">
        <w:rPr>
          <w:rFonts w:asciiTheme="minorHAnsi" w:hAnsiTheme="minorHAnsi"/>
          <w:color w:val="auto"/>
        </w:rPr>
        <w:t xml:space="preserve">% and below </w:t>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r w:rsidR="000B35F5" w:rsidRPr="009E11DD">
        <w:rPr>
          <w:rFonts w:asciiTheme="minorHAnsi" w:hAnsiTheme="minorHAnsi"/>
          <w:color w:val="auto"/>
        </w:rPr>
        <w:tab/>
      </w:r>
    </w:p>
    <w:p w14:paraId="2CB00584" w14:textId="77777777" w:rsidR="00FD1930" w:rsidRDefault="00FD1930" w:rsidP="00CA7452">
      <w:pPr>
        <w:pStyle w:val="Default"/>
        <w:ind w:left="-360"/>
        <w:rPr>
          <w:rFonts w:asciiTheme="minorHAnsi" w:hAnsiTheme="minorHAnsi"/>
          <w:color w:val="auto"/>
        </w:rPr>
      </w:pPr>
    </w:p>
    <w:p w14:paraId="68AB6D10" w14:textId="66497F93" w:rsidR="009D6C11" w:rsidRPr="009E11DD" w:rsidRDefault="009D6C11" w:rsidP="00CA7452">
      <w:pPr>
        <w:pStyle w:val="Default"/>
        <w:ind w:left="-360"/>
        <w:rPr>
          <w:rFonts w:asciiTheme="minorHAnsi" w:hAnsiTheme="minorHAnsi"/>
          <w:color w:val="auto"/>
        </w:rPr>
      </w:pPr>
      <w:r w:rsidRPr="009E11DD">
        <w:rPr>
          <w:rFonts w:asciiTheme="minorHAnsi" w:hAnsiTheme="minorHAnsi"/>
          <w:color w:val="auto"/>
        </w:rPr>
        <w:t>A</w:t>
      </w:r>
      <w:r w:rsidR="00503B94" w:rsidRPr="009E11DD">
        <w:rPr>
          <w:rFonts w:asciiTheme="minorHAnsi" w:hAnsiTheme="minorHAnsi"/>
          <w:color w:val="auto"/>
        </w:rPr>
        <w:t xml:space="preserve">ttendance/Participation: </w:t>
      </w:r>
      <w:r w:rsidR="00503B94" w:rsidRPr="009E11DD">
        <w:rPr>
          <w:rFonts w:asciiTheme="minorHAnsi" w:hAnsiTheme="minorHAnsi"/>
          <w:color w:val="auto"/>
        </w:rPr>
        <w:tab/>
      </w:r>
      <w:r w:rsidR="00503B94" w:rsidRPr="009E11DD">
        <w:rPr>
          <w:rFonts w:asciiTheme="minorHAnsi" w:hAnsiTheme="minorHAnsi"/>
          <w:color w:val="auto"/>
        </w:rPr>
        <w:tab/>
        <w:t>25</w:t>
      </w:r>
      <w:r w:rsidRPr="009E11DD">
        <w:rPr>
          <w:rFonts w:asciiTheme="minorHAnsi" w:hAnsiTheme="minorHAnsi"/>
          <w:color w:val="auto"/>
        </w:rPr>
        <w:t>%</w:t>
      </w:r>
    </w:p>
    <w:p w14:paraId="1383E398" w14:textId="0B09195F" w:rsidR="009D6C11" w:rsidRPr="009E11DD" w:rsidRDefault="00503B94" w:rsidP="00CA7452">
      <w:pPr>
        <w:pStyle w:val="Default"/>
        <w:ind w:left="-360"/>
        <w:rPr>
          <w:rFonts w:asciiTheme="minorHAnsi" w:hAnsiTheme="minorHAnsi"/>
          <w:color w:val="auto"/>
        </w:rPr>
      </w:pPr>
      <w:r w:rsidRPr="009E11DD">
        <w:rPr>
          <w:rFonts w:asciiTheme="minorHAnsi" w:hAnsiTheme="minorHAnsi"/>
          <w:color w:val="auto"/>
        </w:rPr>
        <w:t>On Demand Training</w:t>
      </w:r>
      <w:r w:rsidR="009D6C11" w:rsidRPr="009E11DD">
        <w:rPr>
          <w:rFonts w:asciiTheme="minorHAnsi" w:hAnsiTheme="minorHAnsi"/>
          <w:color w:val="auto"/>
        </w:rPr>
        <w:t>s:</w:t>
      </w:r>
      <w:r w:rsidRPr="009E11DD">
        <w:rPr>
          <w:rFonts w:asciiTheme="minorHAnsi" w:hAnsiTheme="minorHAnsi"/>
          <w:color w:val="auto"/>
        </w:rPr>
        <w:t xml:space="preserve">              </w:t>
      </w:r>
      <w:r w:rsidRPr="009E11DD">
        <w:rPr>
          <w:rFonts w:asciiTheme="minorHAnsi" w:hAnsiTheme="minorHAnsi"/>
          <w:color w:val="auto"/>
        </w:rPr>
        <w:tab/>
        <w:t>25</w:t>
      </w:r>
      <w:r w:rsidR="009D6C11" w:rsidRPr="009E11DD">
        <w:rPr>
          <w:rFonts w:asciiTheme="minorHAnsi" w:hAnsiTheme="minorHAnsi"/>
          <w:color w:val="auto"/>
        </w:rPr>
        <w:t>%</w:t>
      </w:r>
    </w:p>
    <w:p w14:paraId="45BEFD75" w14:textId="77777777" w:rsidR="00503B94" w:rsidRPr="009E11DD" w:rsidRDefault="00503B94" w:rsidP="00CA7452">
      <w:pPr>
        <w:pStyle w:val="Default"/>
        <w:ind w:left="-360"/>
        <w:rPr>
          <w:rFonts w:asciiTheme="minorHAnsi" w:hAnsiTheme="minorHAnsi"/>
          <w:color w:val="auto"/>
        </w:rPr>
      </w:pPr>
      <w:r w:rsidRPr="009E11DD">
        <w:rPr>
          <w:rFonts w:asciiTheme="minorHAnsi" w:hAnsiTheme="minorHAnsi"/>
          <w:color w:val="auto"/>
        </w:rPr>
        <w:t>CERAP</w:t>
      </w:r>
      <w:r w:rsidR="009D6C11" w:rsidRPr="009E11DD">
        <w:rPr>
          <w:rFonts w:asciiTheme="minorHAnsi" w:hAnsiTheme="minorHAnsi"/>
          <w:color w:val="auto"/>
        </w:rPr>
        <w:t xml:space="preserve"> Exam:</w:t>
      </w:r>
      <w:r w:rsidR="009D6C11" w:rsidRPr="009E11DD">
        <w:rPr>
          <w:rFonts w:asciiTheme="minorHAnsi" w:hAnsiTheme="minorHAnsi"/>
          <w:color w:val="auto"/>
        </w:rPr>
        <w:tab/>
      </w:r>
      <w:r w:rsidR="009D6C11" w:rsidRPr="009E11DD">
        <w:rPr>
          <w:rFonts w:asciiTheme="minorHAnsi" w:hAnsiTheme="minorHAnsi"/>
          <w:color w:val="auto"/>
        </w:rPr>
        <w:tab/>
      </w:r>
      <w:r w:rsidR="009D6C11" w:rsidRPr="009E11DD">
        <w:rPr>
          <w:rFonts w:asciiTheme="minorHAnsi" w:hAnsiTheme="minorHAnsi"/>
          <w:color w:val="auto"/>
        </w:rPr>
        <w:tab/>
      </w:r>
      <w:r w:rsidR="009D6C11" w:rsidRPr="009E11DD">
        <w:rPr>
          <w:rFonts w:asciiTheme="minorHAnsi" w:hAnsiTheme="minorHAnsi"/>
          <w:color w:val="auto"/>
        </w:rPr>
        <w:tab/>
      </w:r>
      <w:r w:rsidRPr="009E11DD">
        <w:rPr>
          <w:rFonts w:asciiTheme="minorHAnsi" w:hAnsiTheme="minorHAnsi"/>
          <w:color w:val="auto"/>
        </w:rPr>
        <w:t>25</w:t>
      </w:r>
      <w:r w:rsidR="009D6C11" w:rsidRPr="009E11DD">
        <w:rPr>
          <w:rFonts w:asciiTheme="minorHAnsi" w:hAnsiTheme="minorHAnsi"/>
          <w:color w:val="auto"/>
        </w:rPr>
        <w:t>%</w:t>
      </w:r>
    </w:p>
    <w:p w14:paraId="4B0E5708" w14:textId="77777777" w:rsidR="009D6C11" w:rsidRPr="009E11DD" w:rsidRDefault="00503B94" w:rsidP="00CA7452">
      <w:pPr>
        <w:pStyle w:val="Default"/>
        <w:ind w:left="-360"/>
        <w:rPr>
          <w:rFonts w:asciiTheme="minorHAnsi" w:hAnsiTheme="minorHAnsi"/>
          <w:color w:val="auto"/>
        </w:rPr>
      </w:pPr>
      <w:r w:rsidRPr="009E11DD">
        <w:rPr>
          <w:rFonts w:asciiTheme="minorHAnsi" w:hAnsiTheme="minorHAnsi"/>
          <w:color w:val="auto"/>
        </w:rPr>
        <w:t>Placement Specialty</w:t>
      </w:r>
      <w:r w:rsidR="009D6C11" w:rsidRPr="009E11DD">
        <w:rPr>
          <w:rFonts w:asciiTheme="minorHAnsi" w:hAnsiTheme="minorHAnsi"/>
          <w:color w:val="auto"/>
        </w:rPr>
        <w:t xml:space="preserve"> Exam:</w:t>
      </w:r>
      <w:r w:rsidR="009D6C11" w:rsidRPr="009E11DD">
        <w:rPr>
          <w:rFonts w:asciiTheme="minorHAnsi" w:hAnsiTheme="minorHAnsi"/>
          <w:color w:val="auto"/>
        </w:rPr>
        <w:tab/>
      </w:r>
      <w:r w:rsidR="009D6C11" w:rsidRPr="009E11DD">
        <w:rPr>
          <w:rFonts w:asciiTheme="minorHAnsi" w:hAnsiTheme="minorHAnsi"/>
          <w:color w:val="auto"/>
        </w:rPr>
        <w:tab/>
      </w:r>
      <w:r w:rsidRPr="009E11DD">
        <w:rPr>
          <w:rFonts w:asciiTheme="minorHAnsi" w:hAnsiTheme="minorHAnsi"/>
          <w:color w:val="auto"/>
          <w:u w:val="single"/>
        </w:rPr>
        <w:t>25</w:t>
      </w:r>
      <w:r w:rsidR="009D6C11" w:rsidRPr="009E11DD">
        <w:rPr>
          <w:rFonts w:asciiTheme="minorHAnsi" w:hAnsiTheme="minorHAnsi"/>
          <w:color w:val="auto"/>
          <w:u w:val="single"/>
        </w:rPr>
        <w:t>%</w:t>
      </w:r>
    </w:p>
    <w:p w14:paraId="6858C1F4" w14:textId="77777777" w:rsidR="00022024" w:rsidRPr="009E11DD" w:rsidRDefault="009D6C11" w:rsidP="00022024">
      <w:pPr>
        <w:pStyle w:val="Default"/>
        <w:ind w:left="2520" w:firstLine="1080"/>
        <w:rPr>
          <w:rFonts w:asciiTheme="minorHAnsi" w:hAnsiTheme="minorHAnsi"/>
          <w:color w:val="auto"/>
        </w:rPr>
      </w:pPr>
      <w:r w:rsidRPr="009E11DD">
        <w:rPr>
          <w:rFonts w:asciiTheme="minorHAnsi" w:hAnsiTheme="minorHAnsi"/>
          <w:color w:val="auto"/>
        </w:rPr>
        <w:t>100%</w:t>
      </w:r>
    </w:p>
    <w:p w14:paraId="31EBB58B" w14:textId="77777777" w:rsidR="00022024" w:rsidRPr="009E11DD" w:rsidRDefault="00022024" w:rsidP="00022024">
      <w:pPr>
        <w:pStyle w:val="Default"/>
        <w:ind w:left="2520" w:firstLine="1080"/>
        <w:rPr>
          <w:rFonts w:asciiTheme="minorHAnsi" w:hAnsiTheme="minorHAnsi"/>
          <w:color w:val="auto"/>
        </w:rPr>
      </w:pPr>
    </w:p>
    <w:p w14:paraId="733E33E9" w14:textId="3015A2D4" w:rsidR="00B24B93" w:rsidRPr="009E11DD" w:rsidRDefault="00C66F21" w:rsidP="00022024">
      <w:pPr>
        <w:pStyle w:val="Default"/>
        <w:ind w:left="2520" w:firstLine="1080"/>
        <w:rPr>
          <w:rFonts w:asciiTheme="minorHAnsi" w:hAnsiTheme="minorHAnsi"/>
          <w:b/>
          <w:bCs/>
          <w:color w:val="auto"/>
        </w:rPr>
      </w:pPr>
      <w:r w:rsidRPr="009E11DD">
        <w:rPr>
          <w:rFonts w:asciiTheme="minorHAnsi" w:hAnsiTheme="minorHAnsi"/>
          <w:b/>
          <w:bCs/>
          <w:color w:val="auto"/>
        </w:rPr>
        <w:t>C</w:t>
      </w:r>
      <w:r w:rsidR="00B24B93" w:rsidRPr="009E11DD">
        <w:rPr>
          <w:rFonts w:asciiTheme="minorHAnsi" w:hAnsiTheme="minorHAnsi"/>
          <w:b/>
          <w:bCs/>
          <w:color w:val="auto"/>
        </w:rPr>
        <w:t>OURSE SCHEDULE</w:t>
      </w:r>
    </w:p>
    <w:p w14:paraId="345A53F4" w14:textId="77777777" w:rsidR="009270E3" w:rsidRPr="009E11DD" w:rsidRDefault="009270E3">
      <w:pPr>
        <w:pStyle w:val="Default"/>
        <w:rPr>
          <w:rFonts w:asciiTheme="minorHAnsi" w:hAnsiTheme="minorHAnsi"/>
          <w:b/>
          <w:bCs/>
          <w:color w:val="auto"/>
        </w:rPr>
      </w:pP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6478"/>
      </w:tblGrid>
      <w:tr w:rsidR="009270E3" w:rsidRPr="009E11DD" w14:paraId="5C6FF613" w14:textId="77777777" w:rsidTr="001D7DEE">
        <w:trPr>
          <w:trHeight w:val="133"/>
          <w:jc w:val="center"/>
        </w:trPr>
        <w:tc>
          <w:tcPr>
            <w:tcW w:w="1233" w:type="pct"/>
          </w:tcPr>
          <w:p w14:paraId="0853857F" w14:textId="77777777" w:rsidR="00C767ED" w:rsidRPr="009E11DD" w:rsidRDefault="00C767ED" w:rsidP="000E284C">
            <w:pPr>
              <w:autoSpaceDE w:val="0"/>
              <w:autoSpaceDN w:val="0"/>
              <w:adjustRightInd w:val="0"/>
              <w:rPr>
                <w:rFonts w:asciiTheme="minorHAnsi" w:hAnsiTheme="minorHAnsi" w:cstheme="minorHAnsi"/>
                <w:b/>
                <w:color w:val="000000"/>
              </w:rPr>
            </w:pPr>
          </w:p>
          <w:p w14:paraId="0735020D" w14:textId="0BC4269F" w:rsidR="009270E3" w:rsidRPr="009E11DD" w:rsidRDefault="000E284C" w:rsidP="000E284C">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 1</w:t>
            </w:r>
          </w:p>
        </w:tc>
        <w:tc>
          <w:tcPr>
            <w:tcW w:w="3767" w:type="pct"/>
          </w:tcPr>
          <w:p w14:paraId="179C66F2" w14:textId="77777777" w:rsidR="00C767ED" w:rsidRPr="009E11DD" w:rsidRDefault="00C767ED" w:rsidP="00C767ED">
            <w:pPr>
              <w:autoSpaceDE w:val="0"/>
              <w:autoSpaceDN w:val="0"/>
              <w:adjustRightInd w:val="0"/>
              <w:rPr>
                <w:rFonts w:asciiTheme="minorHAnsi" w:hAnsiTheme="minorHAnsi" w:cstheme="minorHAnsi"/>
                <w:b/>
                <w:bCs/>
                <w:i/>
                <w:iCs/>
                <w:color w:val="000000"/>
              </w:rPr>
            </w:pPr>
          </w:p>
          <w:p w14:paraId="66260A8F" w14:textId="20CD498E" w:rsidR="009270E3" w:rsidRPr="00312A97" w:rsidRDefault="00271B95" w:rsidP="002061EC">
            <w:pPr>
              <w:autoSpaceDE w:val="0"/>
              <w:autoSpaceDN w:val="0"/>
              <w:adjustRightInd w:val="0"/>
              <w:rPr>
                <w:rFonts w:asciiTheme="minorHAnsi" w:hAnsiTheme="minorHAnsi" w:cstheme="minorHAnsi"/>
                <w:color w:val="000000"/>
              </w:rPr>
            </w:pPr>
            <w:r>
              <w:rPr>
                <w:rFonts w:asciiTheme="minorHAnsi" w:hAnsiTheme="minorHAnsi" w:cstheme="minorHAnsi"/>
                <w:b/>
                <w:bCs/>
                <w:color w:val="000000"/>
              </w:rPr>
              <w:t xml:space="preserve">Welcome and Intro to </w:t>
            </w:r>
            <w:r w:rsidR="00312A97" w:rsidRPr="00312A97">
              <w:rPr>
                <w:rFonts w:asciiTheme="minorHAnsi" w:hAnsiTheme="minorHAnsi" w:cstheme="minorHAnsi"/>
                <w:b/>
                <w:bCs/>
                <w:color w:val="000000"/>
              </w:rPr>
              <w:t xml:space="preserve">Family First Motivational Interviewing </w:t>
            </w:r>
          </w:p>
        </w:tc>
      </w:tr>
      <w:tr w:rsidR="009270E3" w:rsidRPr="009E11DD" w14:paraId="5963FDCC" w14:textId="77777777" w:rsidTr="001D7DEE">
        <w:trPr>
          <w:trHeight w:val="133"/>
          <w:jc w:val="center"/>
        </w:trPr>
        <w:tc>
          <w:tcPr>
            <w:tcW w:w="1233" w:type="pct"/>
          </w:tcPr>
          <w:p w14:paraId="4E4026D8" w14:textId="4D3AEDE2" w:rsidR="009270E3"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0E1F148C" w14:textId="4ADA9E13" w:rsidR="009270E3" w:rsidRPr="0035426C" w:rsidRDefault="005B111B" w:rsidP="00A27FDC">
            <w:pPr>
              <w:autoSpaceDE w:val="0"/>
              <w:autoSpaceDN w:val="0"/>
              <w:adjustRightInd w:val="0"/>
              <w:rPr>
                <w:rFonts w:asciiTheme="minorHAnsi" w:hAnsiTheme="minorHAnsi" w:cstheme="minorHAnsi"/>
                <w:b/>
                <w:bCs/>
                <w:color w:val="000000"/>
              </w:rPr>
            </w:pPr>
            <w:r w:rsidRPr="0035426C">
              <w:rPr>
                <w:rFonts w:asciiTheme="minorHAnsi" w:hAnsiTheme="minorHAnsi" w:cstheme="minorHAnsi"/>
                <w:b/>
                <w:bCs/>
                <w:color w:val="000000"/>
              </w:rPr>
              <w:t xml:space="preserve">Tuesday, </w:t>
            </w:r>
            <w:r w:rsidR="00670162" w:rsidRPr="0035426C">
              <w:rPr>
                <w:rFonts w:asciiTheme="minorHAnsi" w:hAnsiTheme="minorHAnsi" w:cstheme="minorHAnsi"/>
                <w:b/>
                <w:bCs/>
                <w:color w:val="000000"/>
              </w:rPr>
              <w:t>January 13</w:t>
            </w:r>
            <w:r w:rsidR="0035426C">
              <w:rPr>
                <w:rFonts w:asciiTheme="minorHAnsi" w:hAnsiTheme="minorHAnsi" w:cstheme="minorHAnsi"/>
                <w:b/>
                <w:bCs/>
                <w:color w:val="000000"/>
              </w:rPr>
              <w:t>th</w:t>
            </w:r>
            <w:r w:rsidR="009270E3" w:rsidRPr="0035426C">
              <w:rPr>
                <w:rFonts w:asciiTheme="minorHAnsi" w:hAnsiTheme="minorHAnsi" w:cstheme="minorHAnsi"/>
                <w:b/>
                <w:bCs/>
                <w:color w:val="000000"/>
              </w:rPr>
              <w:t xml:space="preserve">, </w:t>
            </w:r>
            <w:r w:rsidR="00C66F21" w:rsidRPr="0035426C">
              <w:rPr>
                <w:rFonts w:asciiTheme="minorHAnsi" w:hAnsiTheme="minorHAnsi" w:cstheme="minorHAnsi"/>
                <w:b/>
                <w:bCs/>
                <w:color w:val="000000"/>
              </w:rPr>
              <w:t>20</w:t>
            </w:r>
            <w:r w:rsidR="00F97AC1" w:rsidRPr="0035426C">
              <w:rPr>
                <w:rFonts w:asciiTheme="minorHAnsi" w:hAnsiTheme="minorHAnsi" w:cstheme="minorHAnsi"/>
                <w:b/>
                <w:bCs/>
                <w:color w:val="000000"/>
              </w:rPr>
              <w:t>2</w:t>
            </w:r>
            <w:r w:rsidR="00670162" w:rsidRPr="0035426C">
              <w:rPr>
                <w:rFonts w:asciiTheme="minorHAnsi" w:hAnsiTheme="minorHAnsi" w:cstheme="minorHAnsi"/>
                <w:b/>
                <w:bCs/>
                <w:color w:val="000000"/>
              </w:rPr>
              <w:t>6</w:t>
            </w:r>
          </w:p>
        </w:tc>
      </w:tr>
      <w:tr w:rsidR="009270E3" w:rsidRPr="009E11DD" w14:paraId="67F21673" w14:textId="77777777" w:rsidTr="001D7DEE">
        <w:trPr>
          <w:trHeight w:val="133"/>
          <w:jc w:val="center"/>
        </w:trPr>
        <w:tc>
          <w:tcPr>
            <w:tcW w:w="1233" w:type="pct"/>
          </w:tcPr>
          <w:p w14:paraId="6C0C6B20" w14:textId="68C4CA32" w:rsidR="009270E3" w:rsidRPr="009E11DD" w:rsidRDefault="000E284C"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02E34650" w14:textId="77777777" w:rsidR="00057836" w:rsidRDefault="0014110C" w:rsidP="009F672F">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w:t>
            </w:r>
            <w:r w:rsidR="002061EC" w:rsidRPr="009E11DD">
              <w:rPr>
                <w:rFonts w:asciiTheme="minorHAnsi" w:hAnsiTheme="minorHAnsi" w:cstheme="minorHAnsi"/>
                <w:color w:val="000000"/>
              </w:rPr>
              <w:t xml:space="preserve">Reading:  </w:t>
            </w:r>
            <w:r w:rsidR="002E0C1B" w:rsidRPr="009E11DD">
              <w:rPr>
                <w:rFonts w:asciiTheme="minorHAnsi" w:hAnsiTheme="minorHAnsi" w:cstheme="minorHAnsi"/>
                <w:color w:val="000000"/>
              </w:rPr>
              <w:t>R</w:t>
            </w:r>
            <w:r w:rsidR="00670A22" w:rsidRPr="009E11DD">
              <w:rPr>
                <w:rFonts w:asciiTheme="minorHAnsi" w:hAnsiTheme="minorHAnsi" w:cstheme="minorHAnsi"/>
                <w:color w:val="000000"/>
              </w:rPr>
              <w:t>eview the syllabus and course assignments</w:t>
            </w:r>
          </w:p>
          <w:p w14:paraId="337699AB" w14:textId="307AA5EF" w:rsidR="00B752F4" w:rsidRPr="009E11DD" w:rsidRDefault="00B752F4" w:rsidP="009F672F">
            <w:pPr>
              <w:autoSpaceDE w:val="0"/>
              <w:autoSpaceDN w:val="0"/>
              <w:adjustRightInd w:val="0"/>
              <w:rPr>
                <w:rFonts w:asciiTheme="minorHAnsi" w:hAnsiTheme="minorHAnsi" w:cstheme="minorHAnsi"/>
                <w:color w:val="000000"/>
              </w:rPr>
            </w:pPr>
            <w:r>
              <w:rPr>
                <w:rFonts w:asciiTheme="minorHAnsi" w:hAnsiTheme="minorHAnsi" w:cstheme="minorHAnsi"/>
                <w:color w:val="000000"/>
              </w:rPr>
              <w:t>*Illinois Child Welfare Fundamentals Study Guide</w:t>
            </w:r>
          </w:p>
        </w:tc>
      </w:tr>
      <w:tr w:rsidR="00670A22" w:rsidRPr="009E11DD" w14:paraId="0D3CA2A3" w14:textId="77777777" w:rsidTr="001D7DEE">
        <w:trPr>
          <w:trHeight w:val="133"/>
          <w:jc w:val="center"/>
        </w:trPr>
        <w:tc>
          <w:tcPr>
            <w:tcW w:w="1233" w:type="pct"/>
          </w:tcPr>
          <w:p w14:paraId="4D54381B" w14:textId="77777777" w:rsidR="00670A22"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32F94717" w14:textId="3B98DB6C" w:rsidR="00670A22" w:rsidRPr="00271B95" w:rsidRDefault="002961AD" w:rsidP="009270E3">
            <w:pPr>
              <w:autoSpaceDE w:val="0"/>
              <w:autoSpaceDN w:val="0"/>
              <w:adjustRightInd w:val="0"/>
              <w:rPr>
                <w:rFonts w:asciiTheme="minorHAnsi" w:hAnsiTheme="minorHAnsi" w:cstheme="minorHAnsi"/>
                <w:color w:val="000000"/>
              </w:rPr>
            </w:pPr>
            <w:r w:rsidRPr="00271B95">
              <w:rPr>
                <w:rFonts w:asciiTheme="minorHAnsi" w:hAnsiTheme="minorHAnsi" w:cstheme="minorHAnsi"/>
                <w:color w:val="000000"/>
              </w:rPr>
              <w:t>Introductions</w:t>
            </w:r>
            <w:r w:rsidR="00C70052" w:rsidRPr="00271B95">
              <w:rPr>
                <w:rFonts w:asciiTheme="minorHAnsi" w:hAnsiTheme="minorHAnsi" w:cstheme="minorHAnsi"/>
                <w:color w:val="000000"/>
              </w:rPr>
              <w:t>/Course Overview</w:t>
            </w:r>
          </w:p>
          <w:p w14:paraId="4F3DB459" w14:textId="7D1B56A6" w:rsidR="00316B33" w:rsidRPr="00312A97" w:rsidRDefault="00316B33" w:rsidP="28799597">
            <w:pPr>
              <w:pStyle w:val="Default"/>
              <w:rPr>
                <w:rFonts w:asciiTheme="minorHAnsi" w:hAnsiTheme="minorHAnsi"/>
                <w:highlight w:val="yellow"/>
              </w:rPr>
            </w:pPr>
          </w:p>
        </w:tc>
      </w:tr>
      <w:tr w:rsidR="009270E3" w:rsidRPr="009E11DD" w14:paraId="1244C28E" w14:textId="77777777" w:rsidTr="001D7DEE">
        <w:trPr>
          <w:trHeight w:val="133"/>
          <w:jc w:val="center"/>
        </w:trPr>
        <w:tc>
          <w:tcPr>
            <w:tcW w:w="1233" w:type="pct"/>
          </w:tcPr>
          <w:p w14:paraId="6A37F4B2" w14:textId="77777777" w:rsidR="00C767ED" w:rsidRPr="009E11DD" w:rsidRDefault="00C767ED" w:rsidP="009270E3">
            <w:pPr>
              <w:autoSpaceDE w:val="0"/>
              <w:autoSpaceDN w:val="0"/>
              <w:adjustRightInd w:val="0"/>
              <w:rPr>
                <w:rFonts w:asciiTheme="minorHAnsi" w:hAnsiTheme="minorHAnsi" w:cstheme="minorHAnsi"/>
                <w:b/>
                <w:color w:val="000000"/>
              </w:rPr>
            </w:pPr>
          </w:p>
          <w:p w14:paraId="7FB33451" w14:textId="608DCADC" w:rsidR="00670A22" w:rsidRPr="009E11DD" w:rsidRDefault="002442D7"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9270E3" w:rsidRPr="009E11DD">
              <w:rPr>
                <w:rFonts w:asciiTheme="minorHAnsi" w:hAnsiTheme="minorHAnsi" w:cstheme="minorHAnsi"/>
                <w:b/>
                <w:color w:val="000000"/>
              </w:rPr>
              <w:t xml:space="preserve"> 2</w:t>
            </w:r>
          </w:p>
        </w:tc>
        <w:tc>
          <w:tcPr>
            <w:tcW w:w="3767" w:type="pct"/>
          </w:tcPr>
          <w:p w14:paraId="18EAF799" w14:textId="77777777" w:rsidR="009270E3" w:rsidRPr="009E11DD" w:rsidRDefault="009270E3" w:rsidP="00017FA1">
            <w:pPr>
              <w:autoSpaceDE w:val="0"/>
              <w:autoSpaceDN w:val="0"/>
              <w:adjustRightInd w:val="0"/>
              <w:rPr>
                <w:rFonts w:asciiTheme="minorHAnsi" w:hAnsiTheme="minorHAnsi" w:cstheme="minorHAnsi"/>
                <w:b/>
                <w:color w:val="000000"/>
              </w:rPr>
            </w:pPr>
          </w:p>
          <w:p w14:paraId="092958EA" w14:textId="7A176C80" w:rsidR="00C767ED" w:rsidRPr="00271B95" w:rsidRDefault="00312A97" w:rsidP="00344FD5">
            <w:pPr>
              <w:pStyle w:val="Default"/>
              <w:rPr>
                <w:rFonts w:asciiTheme="minorHAnsi" w:hAnsiTheme="minorHAnsi"/>
                <w:b/>
                <w:bCs/>
              </w:rPr>
            </w:pPr>
            <w:r>
              <w:rPr>
                <w:rFonts w:asciiTheme="minorHAnsi" w:hAnsiTheme="minorHAnsi"/>
                <w:b/>
                <w:bCs/>
              </w:rPr>
              <w:t>Family First Motivational Interviewing</w:t>
            </w:r>
            <w:r w:rsidR="000D052A">
              <w:rPr>
                <w:rFonts w:asciiTheme="minorHAnsi" w:hAnsiTheme="minorHAnsi"/>
                <w:b/>
                <w:bCs/>
              </w:rPr>
              <w:t xml:space="preserve">- </w:t>
            </w:r>
            <w:r>
              <w:rPr>
                <w:rFonts w:asciiTheme="minorHAnsi" w:hAnsiTheme="minorHAnsi"/>
                <w:b/>
                <w:bCs/>
              </w:rPr>
              <w:t>Continued</w:t>
            </w:r>
          </w:p>
        </w:tc>
      </w:tr>
      <w:tr w:rsidR="009270E3" w:rsidRPr="009E11DD" w14:paraId="1A1F2A99" w14:textId="77777777" w:rsidTr="001D7DEE">
        <w:trPr>
          <w:trHeight w:val="133"/>
          <w:jc w:val="center"/>
        </w:trPr>
        <w:tc>
          <w:tcPr>
            <w:tcW w:w="1233" w:type="pct"/>
          </w:tcPr>
          <w:p w14:paraId="72E8883E" w14:textId="7F10660E" w:rsidR="009270E3"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5DBF9760" w14:textId="52D15FFB" w:rsidR="009270E3" w:rsidRPr="0035426C" w:rsidRDefault="008616A8" w:rsidP="005D403C">
            <w:pPr>
              <w:autoSpaceDE w:val="0"/>
              <w:autoSpaceDN w:val="0"/>
              <w:adjustRightInd w:val="0"/>
              <w:rPr>
                <w:rFonts w:asciiTheme="minorHAnsi" w:hAnsiTheme="minorHAnsi" w:cstheme="minorHAnsi"/>
                <w:b/>
                <w:bCs/>
                <w:color w:val="000000"/>
              </w:rPr>
            </w:pPr>
            <w:r w:rsidRPr="0035426C">
              <w:rPr>
                <w:rFonts w:asciiTheme="minorHAnsi" w:hAnsiTheme="minorHAnsi" w:cstheme="minorHAnsi"/>
                <w:b/>
                <w:bCs/>
                <w:color w:val="000000"/>
              </w:rPr>
              <w:t xml:space="preserve">Tuesday, </w:t>
            </w:r>
            <w:r w:rsidR="00D82C92" w:rsidRPr="0035426C">
              <w:rPr>
                <w:rFonts w:asciiTheme="minorHAnsi" w:hAnsiTheme="minorHAnsi" w:cstheme="minorHAnsi"/>
                <w:b/>
                <w:bCs/>
                <w:color w:val="000000"/>
              </w:rPr>
              <w:t>January 20</w:t>
            </w:r>
            <w:r w:rsidR="0035426C">
              <w:rPr>
                <w:rFonts w:asciiTheme="minorHAnsi" w:hAnsiTheme="minorHAnsi" w:cstheme="minorHAnsi"/>
                <w:b/>
                <w:bCs/>
                <w:color w:val="000000"/>
              </w:rPr>
              <w:t>th</w:t>
            </w:r>
            <w:r w:rsidR="00A12907" w:rsidRPr="0035426C">
              <w:rPr>
                <w:rFonts w:asciiTheme="minorHAnsi" w:hAnsiTheme="minorHAnsi" w:cstheme="minorHAnsi"/>
                <w:b/>
                <w:bCs/>
                <w:color w:val="000000"/>
              </w:rPr>
              <w:t>, 20</w:t>
            </w:r>
            <w:r w:rsidR="00F97AC1" w:rsidRPr="0035426C">
              <w:rPr>
                <w:rFonts w:asciiTheme="minorHAnsi" w:hAnsiTheme="minorHAnsi" w:cstheme="minorHAnsi"/>
                <w:b/>
                <w:bCs/>
                <w:color w:val="000000"/>
              </w:rPr>
              <w:t>2</w:t>
            </w:r>
            <w:r w:rsidR="0035426C">
              <w:rPr>
                <w:rFonts w:asciiTheme="minorHAnsi" w:hAnsiTheme="minorHAnsi" w:cstheme="minorHAnsi"/>
                <w:b/>
                <w:bCs/>
                <w:color w:val="000000"/>
              </w:rPr>
              <w:t>6</w:t>
            </w:r>
          </w:p>
        </w:tc>
      </w:tr>
      <w:tr w:rsidR="009270E3" w:rsidRPr="009E11DD" w14:paraId="76F54D16" w14:textId="77777777" w:rsidTr="001D7DEE">
        <w:trPr>
          <w:trHeight w:val="133"/>
          <w:jc w:val="center"/>
        </w:trPr>
        <w:tc>
          <w:tcPr>
            <w:tcW w:w="1233" w:type="pct"/>
          </w:tcPr>
          <w:p w14:paraId="38B1F890" w14:textId="77777777" w:rsidR="002442D7" w:rsidRPr="009E11DD" w:rsidRDefault="002442D7"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p w14:paraId="1E998302" w14:textId="3328233E" w:rsidR="00670A22" w:rsidRPr="009E11DD" w:rsidRDefault="002442D7" w:rsidP="009270E3">
            <w:pPr>
              <w:autoSpaceDE w:val="0"/>
              <w:autoSpaceDN w:val="0"/>
              <w:adjustRightInd w:val="0"/>
              <w:rPr>
                <w:rFonts w:asciiTheme="minorHAnsi" w:hAnsiTheme="minorHAnsi" w:cstheme="minorHAnsi"/>
                <w:i/>
                <w:color w:val="000000"/>
              </w:rPr>
            </w:pPr>
            <w:r w:rsidRPr="009E11DD">
              <w:rPr>
                <w:rFonts w:asciiTheme="minorHAnsi" w:hAnsiTheme="minorHAnsi" w:cstheme="minorHAnsi"/>
                <w:color w:val="000000"/>
              </w:rPr>
              <w:t>Online Learning</w:t>
            </w:r>
          </w:p>
        </w:tc>
        <w:tc>
          <w:tcPr>
            <w:tcW w:w="3767" w:type="pct"/>
          </w:tcPr>
          <w:p w14:paraId="368CA76A" w14:textId="33D70D71" w:rsidR="00B752F4" w:rsidRDefault="00FD2731" w:rsidP="009552B4">
            <w:pPr>
              <w:pStyle w:val="Default"/>
              <w:rPr>
                <w:rFonts w:asciiTheme="minorHAnsi" w:hAnsiTheme="minorHAnsi"/>
              </w:rPr>
            </w:pPr>
            <w:r>
              <w:rPr>
                <w:rFonts w:asciiTheme="minorHAnsi" w:hAnsiTheme="minorHAnsi"/>
              </w:rPr>
              <w:t>*</w:t>
            </w:r>
            <w:r w:rsidR="00B752F4" w:rsidRPr="00B752F4">
              <w:rPr>
                <w:rFonts w:asciiTheme="minorHAnsi" w:hAnsiTheme="minorHAnsi"/>
              </w:rPr>
              <w:t>FF Overview</w:t>
            </w:r>
            <w:r w:rsidR="00B752F4">
              <w:rPr>
                <w:rFonts w:asciiTheme="minorHAnsi" w:hAnsiTheme="minorHAnsi"/>
              </w:rPr>
              <w:t xml:space="preserve"> e-Learning</w:t>
            </w:r>
            <w:r w:rsidR="00B752F4" w:rsidRPr="00B752F4">
              <w:rPr>
                <w:rFonts w:asciiTheme="minorHAnsi" w:hAnsiTheme="minorHAnsi"/>
              </w:rPr>
              <w:t xml:space="preserve"> (.</w:t>
            </w:r>
            <w:r w:rsidR="00580E3A">
              <w:rPr>
                <w:rFonts w:asciiTheme="minorHAnsi" w:hAnsiTheme="minorHAnsi"/>
              </w:rPr>
              <w:t>75</w:t>
            </w:r>
            <w:r w:rsidR="00B752F4" w:rsidRPr="00B752F4">
              <w:rPr>
                <w:rFonts w:asciiTheme="minorHAnsi" w:hAnsiTheme="minorHAnsi"/>
              </w:rPr>
              <w:t>)</w:t>
            </w:r>
          </w:p>
          <w:p w14:paraId="02439D47" w14:textId="5C2B650B" w:rsidR="00140B4E" w:rsidRPr="005B2F2B" w:rsidRDefault="00FD2731" w:rsidP="005B2F2B">
            <w:pPr>
              <w:pStyle w:val="Default"/>
              <w:rPr>
                <w:rFonts w:asciiTheme="minorHAnsi" w:hAnsiTheme="minorHAnsi"/>
              </w:rPr>
            </w:pPr>
            <w:r>
              <w:rPr>
                <w:rFonts w:asciiTheme="minorHAnsi" w:hAnsiTheme="minorHAnsi"/>
              </w:rPr>
              <w:t>*</w:t>
            </w:r>
            <w:r w:rsidR="00B752F4">
              <w:rPr>
                <w:rFonts w:asciiTheme="minorHAnsi" w:hAnsiTheme="minorHAnsi"/>
              </w:rPr>
              <w:t>FF EBIs e-Learning (</w:t>
            </w:r>
            <w:r w:rsidR="00580E3A">
              <w:rPr>
                <w:rFonts w:asciiTheme="minorHAnsi" w:hAnsiTheme="minorHAnsi"/>
              </w:rPr>
              <w:t>1.25</w:t>
            </w:r>
            <w:r w:rsidR="00B752F4">
              <w:rPr>
                <w:rFonts w:asciiTheme="minorHAnsi" w:hAnsiTheme="minorHAnsi"/>
              </w:rPr>
              <w:t>)</w:t>
            </w:r>
          </w:p>
        </w:tc>
      </w:tr>
      <w:tr w:rsidR="00E7419D" w:rsidRPr="009E11DD" w14:paraId="0C9D7519" w14:textId="77777777" w:rsidTr="001D7DEE">
        <w:trPr>
          <w:trHeight w:val="133"/>
          <w:jc w:val="center"/>
        </w:trPr>
        <w:tc>
          <w:tcPr>
            <w:tcW w:w="1233" w:type="pct"/>
          </w:tcPr>
          <w:p w14:paraId="3B9B29D9" w14:textId="77777777" w:rsidR="00E7419D"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2236DA0A" w14:textId="15256A7B" w:rsidR="00B752F4" w:rsidRPr="0008468F" w:rsidRDefault="00B752F4" w:rsidP="000347A2">
            <w:pPr>
              <w:pStyle w:val="Default"/>
              <w:rPr>
                <w:rFonts w:asciiTheme="minorHAnsi" w:hAnsiTheme="minorHAnsi"/>
              </w:rPr>
            </w:pPr>
            <w:r w:rsidRPr="0008468F">
              <w:rPr>
                <w:rFonts w:asciiTheme="minorHAnsi" w:hAnsiTheme="minorHAnsi"/>
              </w:rPr>
              <w:t xml:space="preserve">Family First </w:t>
            </w:r>
            <w:r w:rsidR="0008468F" w:rsidRPr="0008468F">
              <w:rPr>
                <w:rFonts w:asciiTheme="minorHAnsi" w:hAnsiTheme="minorHAnsi"/>
              </w:rPr>
              <w:t>Motivational Interviewing - Continued</w:t>
            </w:r>
          </w:p>
          <w:p w14:paraId="36AC574A" w14:textId="4097FDC8" w:rsidR="002C3455" w:rsidRPr="00B752F4" w:rsidRDefault="002C3455" w:rsidP="002C3455">
            <w:pPr>
              <w:autoSpaceDE w:val="0"/>
              <w:autoSpaceDN w:val="0"/>
              <w:adjustRightInd w:val="0"/>
              <w:rPr>
                <w:rFonts w:asciiTheme="minorHAnsi" w:hAnsiTheme="minorHAnsi"/>
                <w:highlight w:val="yellow"/>
              </w:rPr>
            </w:pPr>
          </w:p>
        </w:tc>
      </w:tr>
      <w:tr w:rsidR="00E7419D" w:rsidRPr="009E11DD" w14:paraId="45ED3D87" w14:textId="77777777" w:rsidTr="001D7DEE">
        <w:trPr>
          <w:trHeight w:val="133"/>
          <w:jc w:val="center"/>
        </w:trPr>
        <w:tc>
          <w:tcPr>
            <w:tcW w:w="1233" w:type="pct"/>
          </w:tcPr>
          <w:p w14:paraId="52A4EB26" w14:textId="24BB91C1" w:rsidR="00E7419D"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3</w:t>
            </w:r>
          </w:p>
        </w:tc>
        <w:tc>
          <w:tcPr>
            <w:tcW w:w="3767" w:type="pct"/>
          </w:tcPr>
          <w:p w14:paraId="2A0CBE4C" w14:textId="5B814B98" w:rsidR="00C767ED" w:rsidRPr="009E11DD" w:rsidRDefault="004652FF" w:rsidP="00344FD5">
            <w:pPr>
              <w:pStyle w:val="Default"/>
              <w:rPr>
                <w:rFonts w:asciiTheme="minorHAnsi" w:hAnsiTheme="minorHAnsi"/>
              </w:rPr>
            </w:pPr>
            <w:r>
              <w:rPr>
                <w:rFonts w:asciiTheme="minorHAnsi" w:hAnsiTheme="minorHAnsi"/>
                <w:b/>
                <w:bCs/>
              </w:rPr>
              <w:t>Intro to Documentation/SACWIS</w:t>
            </w:r>
            <w:r w:rsidR="00F21D72">
              <w:rPr>
                <w:rFonts w:asciiTheme="minorHAnsi" w:hAnsiTheme="minorHAnsi"/>
                <w:b/>
                <w:bCs/>
              </w:rPr>
              <w:t>/</w:t>
            </w:r>
            <w:r w:rsidR="006834F1">
              <w:rPr>
                <w:rFonts w:asciiTheme="minorHAnsi" w:hAnsiTheme="minorHAnsi"/>
                <w:b/>
                <w:bCs/>
              </w:rPr>
              <w:t>Intro to Unit 4 Assessments</w:t>
            </w:r>
          </w:p>
        </w:tc>
      </w:tr>
      <w:tr w:rsidR="00E7419D" w:rsidRPr="009E11DD" w14:paraId="07BDA4D5" w14:textId="77777777" w:rsidTr="001D7DEE">
        <w:trPr>
          <w:trHeight w:val="133"/>
          <w:jc w:val="center"/>
        </w:trPr>
        <w:tc>
          <w:tcPr>
            <w:tcW w:w="1233" w:type="pct"/>
          </w:tcPr>
          <w:p w14:paraId="395E4EAB" w14:textId="278A0A64" w:rsidR="00E7419D"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71FCBBCD" w14:textId="7309BB91" w:rsidR="00E7419D" w:rsidRPr="0035426C" w:rsidRDefault="008616A8" w:rsidP="00E7419D">
            <w:pPr>
              <w:autoSpaceDE w:val="0"/>
              <w:autoSpaceDN w:val="0"/>
              <w:adjustRightInd w:val="0"/>
              <w:rPr>
                <w:rFonts w:asciiTheme="minorHAnsi" w:hAnsiTheme="minorHAnsi" w:cstheme="minorHAnsi"/>
                <w:b/>
                <w:bCs/>
                <w:color w:val="000000"/>
              </w:rPr>
            </w:pPr>
            <w:r w:rsidRPr="0035426C">
              <w:rPr>
                <w:rFonts w:asciiTheme="minorHAnsi" w:hAnsiTheme="minorHAnsi" w:cstheme="minorHAnsi"/>
                <w:b/>
                <w:bCs/>
                <w:color w:val="000000"/>
              </w:rPr>
              <w:t xml:space="preserve">Tuesday, </w:t>
            </w:r>
            <w:r w:rsidR="00614C00" w:rsidRPr="0035426C">
              <w:rPr>
                <w:rFonts w:asciiTheme="minorHAnsi" w:hAnsiTheme="minorHAnsi" w:cstheme="minorHAnsi"/>
                <w:b/>
                <w:bCs/>
                <w:color w:val="000000"/>
              </w:rPr>
              <w:t>January 27</w:t>
            </w:r>
            <w:r w:rsidR="0035426C">
              <w:rPr>
                <w:rFonts w:asciiTheme="minorHAnsi" w:hAnsiTheme="minorHAnsi" w:cstheme="minorHAnsi"/>
                <w:b/>
                <w:bCs/>
                <w:color w:val="000000"/>
              </w:rPr>
              <w:t>th</w:t>
            </w:r>
            <w:r w:rsidR="00A12907" w:rsidRPr="0035426C">
              <w:rPr>
                <w:rFonts w:asciiTheme="minorHAnsi" w:hAnsiTheme="minorHAnsi" w:cstheme="minorHAnsi"/>
                <w:b/>
                <w:bCs/>
                <w:color w:val="000000"/>
              </w:rPr>
              <w:t>, 20</w:t>
            </w:r>
            <w:r w:rsidR="00F97AC1" w:rsidRPr="0035426C">
              <w:rPr>
                <w:rFonts w:asciiTheme="minorHAnsi" w:hAnsiTheme="minorHAnsi" w:cstheme="minorHAnsi"/>
                <w:b/>
                <w:bCs/>
                <w:color w:val="000000"/>
              </w:rPr>
              <w:t>2</w:t>
            </w:r>
            <w:r w:rsidR="001F5EC9" w:rsidRPr="0035426C">
              <w:rPr>
                <w:rFonts w:asciiTheme="minorHAnsi" w:hAnsiTheme="minorHAnsi" w:cstheme="minorHAnsi"/>
                <w:b/>
                <w:bCs/>
                <w:color w:val="000000"/>
              </w:rPr>
              <w:t>6</w:t>
            </w:r>
          </w:p>
        </w:tc>
      </w:tr>
      <w:tr w:rsidR="00E7419D" w:rsidRPr="009E11DD" w14:paraId="686A2C2A" w14:textId="77777777" w:rsidTr="001D7DEE">
        <w:trPr>
          <w:trHeight w:val="133"/>
          <w:jc w:val="center"/>
        </w:trPr>
        <w:tc>
          <w:tcPr>
            <w:tcW w:w="1233" w:type="pct"/>
          </w:tcPr>
          <w:p w14:paraId="11692E83" w14:textId="75BD66EE" w:rsidR="00E7419D"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3672DEE1" w14:textId="77777777" w:rsidR="006E4290" w:rsidRDefault="006834F1" w:rsidP="00344FD5">
            <w:pPr>
              <w:pStyle w:val="Default"/>
              <w:rPr>
                <w:rFonts w:asciiTheme="minorHAnsi" w:hAnsiTheme="minorHAnsi"/>
              </w:rPr>
            </w:pPr>
            <w:r>
              <w:rPr>
                <w:rFonts w:asciiTheme="minorHAnsi" w:hAnsiTheme="minorHAnsi"/>
              </w:rPr>
              <w:t>*Domestic Violence e-Learning (</w:t>
            </w:r>
            <w:r w:rsidR="00580E3A">
              <w:rPr>
                <w:rFonts w:asciiTheme="minorHAnsi" w:hAnsiTheme="minorHAnsi"/>
              </w:rPr>
              <w:t>2.5</w:t>
            </w:r>
            <w:r>
              <w:rPr>
                <w:rFonts w:asciiTheme="minorHAnsi" w:hAnsiTheme="minorHAnsi"/>
              </w:rPr>
              <w:t>)</w:t>
            </w:r>
          </w:p>
          <w:p w14:paraId="0B2A14BC" w14:textId="156A91C7" w:rsidR="003551FF" w:rsidRPr="009E11DD" w:rsidRDefault="003551FF" w:rsidP="00344FD5">
            <w:pPr>
              <w:pStyle w:val="Default"/>
              <w:rPr>
                <w:rFonts w:asciiTheme="minorHAnsi" w:hAnsiTheme="minorHAnsi"/>
              </w:rPr>
            </w:pPr>
            <w:r>
              <w:rPr>
                <w:rFonts w:asciiTheme="minorHAnsi" w:hAnsiTheme="minorHAnsi"/>
              </w:rPr>
              <w:t>*Substance Misuse e-Learning (1.0)</w:t>
            </w:r>
          </w:p>
        </w:tc>
      </w:tr>
      <w:tr w:rsidR="00E7419D" w:rsidRPr="009E11DD" w14:paraId="1EFD5656" w14:textId="77777777" w:rsidTr="001D7DEE">
        <w:trPr>
          <w:trHeight w:val="133"/>
          <w:jc w:val="center"/>
        </w:trPr>
        <w:tc>
          <w:tcPr>
            <w:tcW w:w="1233" w:type="pct"/>
          </w:tcPr>
          <w:p w14:paraId="4C2D261E" w14:textId="77777777" w:rsidR="00E7419D"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5DC9CE35" w14:textId="63FFB023" w:rsidR="006834F1" w:rsidRDefault="00F21D72" w:rsidP="00F21D72">
            <w:pPr>
              <w:pStyle w:val="Default"/>
            </w:pPr>
            <w:r>
              <w:t>*</w:t>
            </w:r>
            <w:r w:rsidR="006834F1" w:rsidRPr="00951F87">
              <w:rPr>
                <w:rFonts w:asciiTheme="minorHAnsi" w:hAnsiTheme="minorHAnsi" w:cstheme="minorHAnsi"/>
              </w:rPr>
              <w:t>Intro to Documentation &amp; SACWIS</w:t>
            </w:r>
          </w:p>
          <w:p w14:paraId="7E376424" w14:textId="21F8AAB0" w:rsidR="00F21D72" w:rsidRDefault="006834F1" w:rsidP="00F21D72">
            <w:pPr>
              <w:pStyle w:val="Default"/>
              <w:rPr>
                <w:rFonts w:asciiTheme="minorHAnsi" w:hAnsiTheme="minorHAnsi" w:cstheme="minorHAnsi"/>
              </w:rPr>
            </w:pPr>
            <w:r>
              <w:rPr>
                <w:rFonts w:cstheme="minorHAnsi"/>
              </w:rPr>
              <w:t>*</w:t>
            </w:r>
            <w:r w:rsidR="00F21D72">
              <w:rPr>
                <w:rFonts w:asciiTheme="minorHAnsi" w:hAnsiTheme="minorHAnsi" w:cstheme="minorHAnsi"/>
              </w:rPr>
              <w:t>Engaging Challenging Clients Interview Activity</w:t>
            </w:r>
          </w:p>
          <w:p w14:paraId="06C8C316" w14:textId="11B4EE15" w:rsidR="006834F1" w:rsidRDefault="006834F1" w:rsidP="00F21D72">
            <w:pPr>
              <w:pStyle w:val="Default"/>
              <w:rPr>
                <w:rFonts w:asciiTheme="minorHAnsi" w:hAnsiTheme="minorHAnsi" w:cstheme="minorHAnsi"/>
              </w:rPr>
            </w:pPr>
            <w:r>
              <w:rPr>
                <w:rFonts w:asciiTheme="minorHAnsi" w:hAnsiTheme="minorHAnsi" w:cstheme="minorHAnsi"/>
              </w:rPr>
              <w:t>*Intro to Unit 4 Assessments</w:t>
            </w:r>
          </w:p>
          <w:p w14:paraId="651E5579" w14:textId="7B07329E" w:rsidR="006834F1" w:rsidRDefault="006834F1" w:rsidP="00F21D72">
            <w:pPr>
              <w:pStyle w:val="Default"/>
              <w:rPr>
                <w:rFonts w:asciiTheme="minorHAnsi" w:hAnsiTheme="minorHAnsi" w:cstheme="minorHAnsi"/>
              </w:rPr>
            </w:pPr>
            <w:r>
              <w:rPr>
                <w:rFonts w:asciiTheme="minorHAnsi" w:hAnsiTheme="minorHAnsi" w:cstheme="minorHAnsi"/>
              </w:rPr>
              <w:t>*Stages of Assessment</w:t>
            </w:r>
          </w:p>
          <w:p w14:paraId="52338EE2" w14:textId="0D94B122" w:rsidR="00C76117" w:rsidRPr="006834F1" w:rsidRDefault="006834F1" w:rsidP="006834F1">
            <w:pPr>
              <w:pStyle w:val="Default"/>
              <w:rPr>
                <w:rFonts w:asciiTheme="minorHAnsi" w:hAnsiTheme="minorHAnsi"/>
              </w:rPr>
            </w:pPr>
            <w:r>
              <w:rPr>
                <w:rFonts w:asciiTheme="minorHAnsi" w:hAnsiTheme="minorHAnsi"/>
              </w:rPr>
              <w:t>*Protective Factors</w:t>
            </w:r>
            <w:r w:rsidR="00344FD5" w:rsidRPr="002C3455">
              <w:t xml:space="preserve"> </w:t>
            </w:r>
          </w:p>
        </w:tc>
      </w:tr>
      <w:tr w:rsidR="00E7419D" w:rsidRPr="009E11DD" w14:paraId="58EBC887" w14:textId="77777777" w:rsidTr="001D7DEE">
        <w:trPr>
          <w:trHeight w:val="133"/>
          <w:jc w:val="center"/>
        </w:trPr>
        <w:tc>
          <w:tcPr>
            <w:tcW w:w="1233" w:type="pct"/>
          </w:tcPr>
          <w:p w14:paraId="47DEFFDA" w14:textId="152182C9" w:rsidR="00E7419D"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4</w:t>
            </w:r>
          </w:p>
        </w:tc>
        <w:tc>
          <w:tcPr>
            <w:tcW w:w="3767" w:type="pct"/>
          </w:tcPr>
          <w:p w14:paraId="0C7E00A7" w14:textId="333FAE84" w:rsidR="006834F1" w:rsidRPr="009E11DD" w:rsidRDefault="006834F1" w:rsidP="008B356C">
            <w:pPr>
              <w:autoSpaceDE w:val="0"/>
              <w:autoSpaceDN w:val="0"/>
              <w:adjustRightInd w:val="0"/>
              <w:rPr>
                <w:rFonts w:asciiTheme="minorHAnsi" w:hAnsiTheme="minorHAnsi" w:cstheme="minorHAnsi"/>
                <w:b/>
                <w:bCs/>
                <w:iCs/>
                <w:color w:val="000000"/>
              </w:rPr>
            </w:pPr>
            <w:r>
              <w:rPr>
                <w:rFonts w:asciiTheme="minorHAnsi" w:hAnsiTheme="minorHAnsi" w:cstheme="minorHAnsi"/>
                <w:b/>
                <w:bCs/>
                <w:iCs/>
                <w:color w:val="000000"/>
              </w:rPr>
              <w:t>Assessments— Continued</w:t>
            </w:r>
            <w:r w:rsidR="005B5DB8">
              <w:rPr>
                <w:rFonts w:asciiTheme="minorHAnsi" w:hAnsiTheme="minorHAnsi" w:cstheme="minorHAnsi"/>
                <w:b/>
                <w:bCs/>
                <w:iCs/>
                <w:color w:val="000000"/>
              </w:rPr>
              <w:t>/Underlying Conditions</w:t>
            </w:r>
          </w:p>
        </w:tc>
      </w:tr>
      <w:tr w:rsidR="00E7419D" w:rsidRPr="009E11DD" w14:paraId="5DEFED41" w14:textId="77777777" w:rsidTr="001D7DEE">
        <w:trPr>
          <w:trHeight w:val="133"/>
          <w:jc w:val="center"/>
        </w:trPr>
        <w:tc>
          <w:tcPr>
            <w:tcW w:w="1233" w:type="pct"/>
          </w:tcPr>
          <w:p w14:paraId="6878D648" w14:textId="29BE17CF" w:rsidR="00E7419D"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7EC16FEE" w14:textId="2368E1F1" w:rsidR="00E7419D" w:rsidRPr="0035426C" w:rsidRDefault="008616A8" w:rsidP="00F93884">
            <w:pPr>
              <w:autoSpaceDE w:val="0"/>
              <w:autoSpaceDN w:val="0"/>
              <w:adjustRightInd w:val="0"/>
              <w:rPr>
                <w:rFonts w:asciiTheme="minorHAnsi" w:hAnsiTheme="minorHAnsi" w:cstheme="minorHAnsi"/>
                <w:b/>
                <w:bCs/>
                <w:color w:val="000000"/>
              </w:rPr>
            </w:pPr>
            <w:r w:rsidRPr="0035426C">
              <w:rPr>
                <w:rFonts w:asciiTheme="minorHAnsi" w:hAnsiTheme="minorHAnsi" w:cstheme="minorHAnsi"/>
                <w:b/>
                <w:bCs/>
                <w:color w:val="000000"/>
              </w:rPr>
              <w:t xml:space="preserve">Tuesday, </w:t>
            </w:r>
            <w:r w:rsidR="001F5EC9" w:rsidRPr="0035426C">
              <w:rPr>
                <w:rFonts w:asciiTheme="minorHAnsi" w:hAnsiTheme="minorHAnsi" w:cstheme="minorHAnsi"/>
                <w:b/>
                <w:bCs/>
                <w:color w:val="000000"/>
              </w:rPr>
              <w:t>February 3</w:t>
            </w:r>
            <w:r w:rsidR="0035426C">
              <w:rPr>
                <w:rFonts w:asciiTheme="minorHAnsi" w:hAnsiTheme="minorHAnsi" w:cstheme="minorHAnsi"/>
                <w:b/>
                <w:bCs/>
                <w:color w:val="000000"/>
              </w:rPr>
              <w:t>rd</w:t>
            </w:r>
            <w:r w:rsidR="00A12907" w:rsidRPr="0035426C">
              <w:rPr>
                <w:rFonts w:asciiTheme="minorHAnsi" w:hAnsiTheme="minorHAnsi" w:cstheme="minorHAnsi"/>
                <w:b/>
                <w:bCs/>
                <w:color w:val="000000"/>
              </w:rPr>
              <w:t>, 20</w:t>
            </w:r>
            <w:r w:rsidR="00F97AC1" w:rsidRPr="0035426C">
              <w:rPr>
                <w:rFonts w:asciiTheme="minorHAnsi" w:hAnsiTheme="minorHAnsi" w:cstheme="minorHAnsi"/>
                <w:b/>
                <w:bCs/>
                <w:color w:val="000000"/>
              </w:rPr>
              <w:t>2</w:t>
            </w:r>
            <w:r w:rsidR="001F5EC9" w:rsidRPr="0035426C">
              <w:rPr>
                <w:rFonts w:asciiTheme="minorHAnsi" w:hAnsiTheme="minorHAnsi" w:cstheme="minorHAnsi"/>
                <w:b/>
                <w:bCs/>
                <w:color w:val="000000"/>
              </w:rPr>
              <w:t>6</w:t>
            </w:r>
          </w:p>
        </w:tc>
      </w:tr>
      <w:tr w:rsidR="00E7419D" w:rsidRPr="009E11DD" w14:paraId="36E37DE1" w14:textId="77777777" w:rsidTr="001D7DEE">
        <w:trPr>
          <w:trHeight w:val="133"/>
          <w:jc w:val="center"/>
        </w:trPr>
        <w:tc>
          <w:tcPr>
            <w:tcW w:w="1233" w:type="pct"/>
          </w:tcPr>
          <w:p w14:paraId="0322A34D" w14:textId="7CA41638" w:rsidR="00E7419D" w:rsidRPr="009E11DD" w:rsidRDefault="001C4798"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14E6CD50" w14:textId="628BB749" w:rsidR="006834F1" w:rsidRDefault="006834F1" w:rsidP="00F21D72">
            <w:pPr>
              <w:pStyle w:val="Default"/>
              <w:rPr>
                <w:rFonts w:asciiTheme="minorHAnsi" w:hAnsiTheme="minorHAnsi"/>
              </w:rPr>
            </w:pPr>
            <w:r>
              <w:rPr>
                <w:rFonts w:asciiTheme="minorHAnsi" w:hAnsiTheme="minorHAnsi"/>
              </w:rPr>
              <w:t>*</w:t>
            </w:r>
            <w:r w:rsidR="00F21D72" w:rsidRPr="00F21D72">
              <w:rPr>
                <w:rFonts w:asciiTheme="minorHAnsi" w:hAnsiTheme="minorHAnsi"/>
              </w:rPr>
              <w:t>Case Contact Note (using rubric)</w:t>
            </w:r>
            <w:r w:rsidR="00F21D72">
              <w:rPr>
                <w:rFonts w:asciiTheme="minorHAnsi" w:hAnsiTheme="minorHAnsi"/>
              </w:rPr>
              <w:t xml:space="preserve"> based on Interview Activity in class</w:t>
            </w:r>
          </w:p>
          <w:p w14:paraId="34ECE4C3" w14:textId="219BABE9" w:rsidR="006834F1" w:rsidRDefault="006834F1" w:rsidP="00F21D72">
            <w:pPr>
              <w:pStyle w:val="Default"/>
              <w:rPr>
                <w:rFonts w:asciiTheme="minorHAnsi" w:hAnsiTheme="minorHAnsi"/>
              </w:rPr>
            </w:pPr>
            <w:r>
              <w:rPr>
                <w:rFonts w:asciiTheme="minorHAnsi" w:hAnsiTheme="minorHAnsi"/>
              </w:rPr>
              <w:t>*Developmental Disabilities e-Learning (1.</w:t>
            </w:r>
            <w:r w:rsidR="00580E3A">
              <w:rPr>
                <w:rFonts w:asciiTheme="minorHAnsi" w:hAnsiTheme="minorHAnsi"/>
              </w:rPr>
              <w:t>25</w:t>
            </w:r>
            <w:r>
              <w:rPr>
                <w:rFonts w:asciiTheme="minorHAnsi" w:hAnsiTheme="minorHAnsi"/>
              </w:rPr>
              <w:t>)</w:t>
            </w:r>
          </w:p>
          <w:p w14:paraId="3F693EED" w14:textId="6280FBB5" w:rsidR="006834F1" w:rsidRDefault="006834F1" w:rsidP="00F21D72">
            <w:pPr>
              <w:pStyle w:val="Default"/>
              <w:rPr>
                <w:rFonts w:asciiTheme="minorHAnsi" w:hAnsiTheme="minorHAnsi"/>
              </w:rPr>
            </w:pPr>
            <w:r>
              <w:rPr>
                <w:rFonts w:asciiTheme="minorHAnsi" w:hAnsiTheme="minorHAnsi"/>
              </w:rPr>
              <w:t>*Mental Illness e-Learning (</w:t>
            </w:r>
            <w:r w:rsidR="00580E3A">
              <w:rPr>
                <w:rFonts w:asciiTheme="minorHAnsi" w:hAnsiTheme="minorHAnsi"/>
              </w:rPr>
              <w:t>3.75</w:t>
            </w:r>
            <w:r>
              <w:rPr>
                <w:rFonts w:asciiTheme="minorHAnsi" w:hAnsiTheme="minorHAnsi"/>
              </w:rPr>
              <w:t>)</w:t>
            </w:r>
          </w:p>
          <w:p w14:paraId="2EF98EAE" w14:textId="233E74BB" w:rsidR="008B356C" w:rsidRPr="009E11DD" w:rsidRDefault="008B356C" w:rsidP="00145DEC">
            <w:pPr>
              <w:autoSpaceDE w:val="0"/>
              <w:autoSpaceDN w:val="0"/>
              <w:adjustRightInd w:val="0"/>
              <w:rPr>
                <w:rFonts w:asciiTheme="minorHAnsi" w:hAnsiTheme="minorHAnsi" w:cstheme="minorHAnsi"/>
                <w:color w:val="000000"/>
              </w:rPr>
            </w:pPr>
          </w:p>
        </w:tc>
      </w:tr>
      <w:tr w:rsidR="00E7419D" w:rsidRPr="009E11DD" w14:paraId="50927ADA" w14:textId="77777777" w:rsidTr="001D7DEE">
        <w:trPr>
          <w:trHeight w:val="133"/>
          <w:jc w:val="center"/>
        </w:trPr>
        <w:tc>
          <w:tcPr>
            <w:tcW w:w="1233" w:type="pct"/>
          </w:tcPr>
          <w:p w14:paraId="50610451" w14:textId="77777777" w:rsidR="00E7419D"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38D382CF" w14:textId="0C7982BC" w:rsidR="006834F1" w:rsidRPr="00ED7C8B" w:rsidRDefault="006834F1" w:rsidP="006834F1">
            <w:pPr>
              <w:pStyle w:val="Default"/>
              <w:rPr>
                <w:rFonts w:asciiTheme="minorHAnsi" w:hAnsiTheme="minorHAnsi" w:cstheme="minorHAnsi"/>
              </w:rPr>
            </w:pPr>
            <w:r w:rsidRPr="00ED7C8B">
              <w:rPr>
                <w:rFonts w:asciiTheme="minorHAnsi" w:hAnsiTheme="minorHAnsi" w:cstheme="minorHAnsi"/>
              </w:rPr>
              <w:t>*9 Domains of Child Wellbeing</w:t>
            </w:r>
          </w:p>
          <w:p w14:paraId="2C990C36" w14:textId="08087086" w:rsidR="00BF5362" w:rsidRPr="00ED7C8B" w:rsidRDefault="00BF5362" w:rsidP="006834F1">
            <w:pPr>
              <w:pStyle w:val="Default"/>
              <w:rPr>
                <w:rFonts w:asciiTheme="minorHAnsi" w:hAnsiTheme="minorHAnsi" w:cstheme="minorHAnsi"/>
              </w:rPr>
            </w:pPr>
            <w:r w:rsidRPr="00ED7C8B">
              <w:rPr>
                <w:rFonts w:asciiTheme="minorHAnsi" w:hAnsiTheme="minorHAnsi" w:cstheme="minorHAnsi"/>
              </w:rPr>
              <w:t>*NAMI</w:t>
            </w:r>
          </w:p>
          <w:p w14:paraId="46D1814C" w14:textId="5B6F2676" w:rsidR="00BF5362" w:rsidRPr="00ED7C8B" w:rsidRDefault="00BF5362" w:rsidP="006834F1">
            <w:pPr>
              <w:pStyle w:val="Default"/>
              <w:rPr>
                <w:rFonts w:asciiTheme="minorHAnsi" w:hAnsiTheme="minorHAnsi" w:cstheme="minorHAnsi"/>
              </w:rPr>
            </w:pPr>
            <w:r w:rsidRPr="00ED7C8B">
              <w:rPr>
                <w:rFonts w:asciiTheme="minorHAnsi" w:hAnsiTheme="minorHAnsi" w:cstheme="minorHAnsi"/>
              </w:rPr>
              <w:t>*Childhood Obesity</w:t>
            </w:r>
          </w:p>
          <w:p w14:paraId="1C5C281D" w14:textId="0990141A" w:rsidR="006834F1" w:rsidRPr="00ED7C8B" w:rsidRDefault="006834F1" w:rsidP="006834F1">
            <w:pPr>
              <w:pStyle w:val="Default"/>
              <w:rPr>
                <w:rFonts w:asciiTheme="minorHAnsi" w:hAnsiTheme="minorHAnsi" w:cstheme="minorHAnsi"/>
              </w:rPr>
            </w:pPr>
            <w:r w:rsidRPr="00ED7C8B">
              <w:rPr>
                <w:rFonts w:asciiTheme="minorHAnsi" w:hAnsiTheme="minorHAnsi" w:cstheme="minorHAnsi"/>
              </w:rPr>
              <w:t>*Assessment Tools</w:t>
            </w:r>
          </w:p>
          <w:p w14:paraId="34B38F82" w14:textId="77777777" w:rsidR="00BF5362" w:rsidRPr="00ED7C8B" w:rsidRDefault="00BF5362" w:rsidP="00BF5362">
            <w:pPr>
              <w:pStyle w:val="ListParagraph"/>
              <w:numPr>
                <w:ilvl w:val="1"/>
                <w:numId w:val="42"/>
              </w:numPr>
              <w:spacing w:after="160" w:line="259" w:lineRule="auto"/>
              <w:rPr>
                <w:rFonts w:cstheme="minorHAnsi"/>
                <w:sz w:val="24"/>
                <w:szCs w:val="24"/>
              </w:rPr>
            </w:pPr>
            <w:r w:rsidRPr="00ED7C8B">
              <w:rPr>
                <w:rFonts w:cstheme="minorHAnsi"/>
                <w:sz w:val="24"/>
                <w:szCs w:val="24"/>
              </w:rPr>
              <w:t>Evaluating Safety (CERAP)</w:t>
            </w:r>
          </w:p>
          <w:p w14:paraId="67954C42" w14:textId="77777777" w:rsidR="00BF5362" w:rsidRPr="00ED7C8B" w:rsidRDefault="00BF5362" w:rsidP="00BF5362">
            <w:pPr>
              <w:pStyle w:val="ListParagraph"/>
              <w:numPr>
                <w:ilvl w:val="1"/>
                <w:numId w:val="42"/>
              </w:numPr>
              <w:spacing w:after="160" w:line="259" w:lineRule="auto"/>
              <w:rPr>
                <w:rFonts w:cstheme="minorHAnsi"/>
                <w:sz w:val="24"/>
                <w:szCs w:val="24"/>
              </w:rPr>
            </w:pPr>
            <w:r w:rsidRPr="00ED7C8B">
              <w:rPr>
                <w:rFonts w:cstheme="minorHAnsi"/>
                <w:sz w:val="24"/>
                <w:szCs w:val="24"/>
              </w:rPr>
              <w:t>Paramours</w:t>
            </w:r>
          </w:p>
          <w:p w14:paraId="659B7E9A" w14:textId="77777777" w:rsidR="00BF5362" w:rsidRPr="00ED7C8B" w:rsidRDefault="00BF5362" w:rsidP="00BF5362">
            <w:pPr>
              <w:pStyle w:val="ListParagraph"/>
              <w:numPr>
                <w:ilvl w:val="1"/>
                <w:numId w:val="42"/>
              </w:numPr>
              <w:spacing w:after="160" w:line="259" w:lineRule="auto"/>
              <w:rPr>
                <w:rFonts w:cstheme="minorHAnsi"/>
                <w:sz w:val="24"/>
                <w:szCs w:val="24"/>
              </w:rPr>
            </w:pPr>
            <w:r w:rsidRPr="00ED7C8B">
              <w:rPr>
                <w:rFonts w:cstheme="minorHAnsi"/>
                <w:sz w:val="24"/>
                <w:szCs w:val="24"/>
              </w:rPr>
              <w:t xml:space="preserve">Home Safety Checklist </w:t>
            </w:r>
          </w:p>
          <w:p w14:paraId="1B14ECFA" w14:textId="77777777" w:rsidR="00BF5362" w:rsidRPr="00ED7C8B" w:rsidRDefault="00BF5362" w:rsidP="006834F1">
            <w:pPr>
              <w:pStyle w:val="ListParagraph"/>
              <w:numPr>
                <w:ilvl w:val="1"/>
                <w:numId w:val="42"/>
              </w:numPr>
              <w:spacing w:after="160" w:line="259" w:lineRule="auto"/>
              <w:rPr>
                <w:rFonts w:cstheme="minorHAnsi"/>
                <w:sz w:val="24"/>
                <w:szCs w:val="24"/>
              </w:rPr>
            </w:pPr>
            <w:r w:rsidRPr="00ED7C8B">
              <w:rPr>
                <w:rFonts w:cstheme="minorHAnsi"/>
                <w:sz w:val="24"/>
                <w:szCs w:val="24"/>
              </w:rPr>
              <w:t>Evaluating Risk</w:t>
            </w:r>
          </w:p>
          <w:p w14:paraId="167BB44F" w14:textId="036F54C7" w:rsidR="006834F1" w:rsidRPr="00ED7C8B" w:rsidRDefault="00BF5362" w:rsidP="00BF5362">
            <w:pPr>
              <w:spacing w:after="160" w:line="259" w:lineRule="auto"/>
              <w:rPr>
                <w:rFonts w:asciiTheme="minorHAnsi" w:hAnsiTheme="minorHAnsi" w:cstheme="minorHAnsi"/>
              </w:rPr>
            </w:pPr>
            <w:r w:rsidRPr="00ED7C8B">
              <w:rPr>
                <w:rFonts w:asciiTheme="minorHAnsi" w:hAnsiTheme="minorHAnsi" w:cstheme="minorHAnsi"/>
              </w:rPr>
              <w:t xml:space="preserve">*Tying in </w:t>
            </w:r>
            <w:r w:rsidR="006834F1" w:rsidRPr="00ED7C8B">
              <w:rPr>
                <w:rFonts w:asciiTheme="minorHAnsi" w:hAnsiTheme="minorHAnsi" w:cstheme="minorHAnsi"/>
              </w:rPr>
              <w:t xml:space="preserve">Underlying Conditions </w:t>
            </w:r>
            <w:r w:rsidRPr="00ED7C8B">
              <w:rPr>
                <w:rFonts w:asciiTheme="minorHAnsi" w:hAnsiTheme="minorHAnsi" w:cstheme="minorHAnsi"/>
              </w:rPr>
              <w:t>to Assessment</w:t>
            </w:r>
          </w:p>
          <w:p w14:paraId="61141754" w14:textId="63CFFBF5" w:rsidR="00BF5362" w:rsidRPr="00ED7C8B" w:rsidRDefault="00BF5362" w:rsidP="00BF5362">
            <w:pPr>
              <w:spacing w:after="160" w:line="259" w:lineRule="auto"/>
              <w:rPr>
                <w:rFonts w:asciiTheme="minorHAnsi" w:hAnsiTheme="minorHAnsi" w:cstheme="minorHAnsi"/>
              </w:rPr>
            </w:pPr>
            <w:r w:rsidRPr="00ED7C8B">
              <w:rPr>
                <w:rFonts w:asciiTheme="minorHAnsi" w:hAnsiTheme="minorHAnsi" w:cstheme="minorHAnsi"/>
              </w:rPr>
              <w:t>*Intro to Underlying Conditions</w:t>
            </w:r>
          </w:p>
          <w:p w14:paraId="362D8A88" w14:textId="77777777" w:rsidR="001D6B2F" w:rsidRPr="00ED7C8B" w:rsidRDefault="001D6B2F" w:rsidP="00971D9B">
            <w:pPr>
              <w:pStyle w:val="ListParagraph"/>
              <w:numPr>
                <w:ilvl w:val="0"/>
                <w:numId w:val="43"/>
              </w:numPr>
              <w:rPr>
                <w:rFonts w:cstheme="minorHAnsi"/>
                <w:sz w:val="24"/>
                <w:szCs w:val="24"/>
              </w:rPr>
            </w:pPr>
            <w:r w:rsidRPr="00ED7C8B">
              <w:rPr>
                <w:rFonts w:cstheme="minorHAnsi"/>
                <w:sz w:val="24"/>
                <w:szCs w:val="24"/>
              </w:rPr>
              <w:t>Six Steps of Critical Thinking</w:t>
            </w:r>
          </w:p>
          <w:p w14:paraId="0C285AC7" w14:textId="77777777" w:rsidR="001D6B2F" w:rsidRPr="00ED7C8B" w:rsidRDefault="001D6B2F" w:rsidP="00971D9B">
            <w:pPr>
              <w:pStyle w:val="ListParagraph"/>
              <w:numPr>
                <w:ilvl w:val="0"/>
                <w:numId w:val="43"/>
              </w:numPr>
              <w:rPr>
                <w:rFonts w:cstheme="minorHAnsi"/>
                <w:sz w:val="24"/>
                <w:szCs w:val="24"/>
              </w:rPr>
            </w:pPr>
            <w:r w:rsidRPr="00ED7C8B">
              <w:rPr>
                <w:rFonts w:cstheme="minorHAnsi"/>
                <w:sz w:val="24"/>
                <w:szCs w:val="24"/>
              </w:rPr>
              <w:t>Underlying Conditions</w:t>
            </w:r>
          </w:p>
          <w:p w14:paraId="032F2FD5" w14:textId="77777777" w:rsidR="001D6B2F" w:rsidRPr="00ED7C8B" w:rsidRDefault="001D6B2F" w:rsidP="00971D9B">
            <w:pPr>
              <w:pStyle w:val="ListParagraph"/>
              <w:numPr>
                <w:ilvl w:val="0"/>
                <w:numId w:val="43"/>
              </w:numPr>
              <w:autoSpaceDE w:val="0"/>
              <w:autoSpaceDN w:val="0"/>
              <w:adjustRightInd w:val="0"/>
              <w:rPr>
                <w:rFonts w:cstheme="minorHAnsi"/>
                <w:sz w:val="24"/>
                <w:szCs w:val="24"/>
              </w:rPr>
            </w:pPr>
            <w:r w:rsidRPr="00ED7C8B">
              <w:rPr>
                <w:rFonts w:cstheme="minorHAnsi"/>
                <w:sz w:val="24"/>
                <w:szCs w:val="24"/>
              </w:rPr>
              <w:t>Home Safety Checklist</w:t>
            </w:r>
          </w:p>
          <w:p w14:paraId="444A9FF2" w14:textId="77777777" w:rsidR="001D6B2F" w:rsidRPr="00ED7C8B" w:rsidRDefault="001D6B2F" w:rsidP="00971D9B">
            <w:pPr>
              <w:pStyle w:val="ListParagraph"/>
              <w:numPr>
                <w:ilvl w:val="0"/>
                <w:numId w:val="43"/>
              </w:numPr>
              <w:autoSpaceDE w:val="0"/>
              <w:autoSpaceDN w:val="0"/>
              <w:adjustRightInd w:val="0"/>
              <w:rPr>
                <w:rFonts w:cstheme="minorHAnsi"/>
                <w:sz w:val="24"/>
                <w:szCs w:val="24"/>
              </w:rPr>
            </w:pPr>
            <w:r w:rsidRPr="00ED7C8B">
              <w:rPr>
                <w:rFonts w:cstheme="minorHAnsi"/>
                <w:sz w:val="24"/>
                <w:szCs w:val="24"/>
              </w:rPr>
              <w:t>Infant Safe Sleep/Sleep-Related Deaths</w:t>
            </w:r>
          </w:p>
          <w:p w14:paraId="632654DD" w14:textId="458B2B45" w:rsidR="002C3455" w:rsidRPr="00971D9B" w:rsidRDefault="001D6B2F" w:rsidP="002C3455">
            <w:pPr>
              <w:pStyle w:val="ListParagraph"/>
              <w:numPr>
                <w:ilvl w:val="0"/>
                <w:numId w:val="43"/>
              </w:numPr>
            </w:pPr>
            <w:r w:rsidRPr="00ED7C8B">
              <w:rPr>
                <w:rFonts w:cstheme="minorHAnsi"/>
                <w:sz w:val="24"/>
                <w:szCs w:val="24"/>
              </w:rPr>
              <w:t>7 Deadly Sins</w:t>
            </w:r>
          </w:p>
        </w:tc>
      </w:tr>
      <w:tr w:rsidR="00481DEE" w:rsidRPr="009E11DD" w14:paraId="3864A87A" w14:textId="77777777" w:rsidTr="001D7DEE">
        <w:trPr>
          <w:trHeight w:val="133"/>
          <w:jc w:val="center"/>
        </w:trPr>
        <w:tc>
          <w:tcPr>
            <w:tcW w:w="1233" w:type="pct"/>
          </w:tcPr>
          <w:p w14:paraId="4A4ECB3F" w14:textId="0022F88A" w:rsidR="00481DEE" w:rsidRPr="009E11DD" w:rsidRDefault="00481DEE" w:rsidP="009270E3">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 xml:space="preserve">Week 5 </w:t>
            </w:r>
          </w:p>
        </w:tc>
        <w:tc>
          <w:tcPr>
            <w:tcW w:w="3767" w:type="pct"/>
          </w:tcPr>
          <w:p w14:paraId="4BD7FF29" w14:textId="0F68171B" w:rsidR="00481DEE" w:rsidRDefault="005551DE" w:rsidP="008528DC">
            <w:pPr>
              <w:autoSpaceDE w:val="0"/>
              <w:autoSpaceDN w:val="0"/>
              <w:adjustRightInd w:val="0"/>
              <w:rPr>
                <w:rFonts w:asciiTheme="minorHAnsi" w:hAnsiTheme="minorHAnsi" w:cstheme="minorHAnsi"/>
                <w:b/>
                <w:bCs/>
                <w:iCs/>
                <w:color w:val="000000"/>
              </w:rPr>
            </w:pPr>
            <w:r>
              <w:rPr>
                <w:rFonts w:asciiTheme="minorHAnsi" w:hAnsiTheme="minorHAnsi" w:cstheme="minorHAnsi"/>
                <w:b/>
                <w:bCs/>
                <w:iCs/>
                <w:color w:val="000000"/>
              </w:rPr>
              <w:t xml:space="preserve">Safe Sleep Practices </w:t>
            </w:r>
            <w:r w:rsidR="001C77D0">
              <w:rPr>
                <w:rFonts w:asciiTheme="minorHAnsi" w:hAnsiTheme="minorHAnsi" w:cstheme="minorHAnsi"/>
                <w:b/>
                <w:bCs/>
                <w:iCs/>
                <w:color w:val="000000"/>
              </w:rPr>
              <w:t xml:space="preserve">(NO CLASS) </w:t>
            </w:r>
          </w:p>
        </w:tc>
      </w:tr>
      <w:tr w:rsidR="00481DEE" w:rsidRPr="009E11DD" w14:paraId="55477685" w14:textId="77777777" w:rsidTr="001D7DEE">
        <w:trPr>
          <w:trHeight w:val="133"/>
          <w:jc w:val="center"/>
        </w:trPr>
        <w:tc>
          <w:tcPr>
            <w:tcW w:w="1233" w:type="pct"/>
          </w:tcPr>
          <w:p w14:paraId="08A02F55" w14:textId="6386ACF9" w:rsidR="00481DEE" w:rsidRPr="009E11DD" w:rsidRDefault="00481DEE" w:rsidP="009270E3">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 xml:space="preserve">Day and Date </w:t>
            </w:r>
          </w:p>
        </w:tc>
        <w:tc>
          <w:tcPr>
            <w:tcW w:w="3767" w:type="pct"/>
          </w:tcPr>
          <w:p w14:paraId="04448FA6" w14:textId="02DB629A" w:rsidR="00481DEE" w:rsidRDefault="00E3644A" w:rsidP="008528DC">
            <w:pPr>
              <w:autoSpaceDE w:val="0"/>
              <w:autoSpaceDN w:val="0"/>
              <w:adjustRightInd w:val="0"/>
              <w:rPr>
                <w:rFonts w:asciiTheme="minorHAnsi" w:hAnsiTheme="minorHAnsi" w:cstheme="minorHAnsi"/>
                <w:b/>
                <w:bCs/>
                <w:iCs/>
                <w:color w:val="000000"/>
              </w:rPr>
            </w:pPr>
            <w:r>
              <w:rPr>
                <w:rFonts w:asciiTheme="minorHAnsi" w:hAnsiTheme="minorHAnsi" w:cstheme="minorHAnsi"/>
                <w:b/>
                <w:bCs/>
                <w:iCs/>
                <w:color w:val="000000"/>
              </w:rPr>
              <w:t>Tuesday, February 10</w:t>
            </w:r>
            <w:r w:rsidRPr="00E3644A">
              <w:rPr>
                <w:rFonts w:asciiTheme="minorHAnsi" w:hAnsiTheme="minorHAnsi" w:cstheme="minorHAnsi"/>
                <w:b/>
                <w:bCs/>
                <w:iCs/>
                <w:color w:val="000000"/>
                <w:vertAlign w:val="superscript"/>
              </w:rPr>
              <w:t>th</w:t>
            </w:r>
            <w:r>
              <w:rPr>
                <w:rFonts w:asciiTheme="minorHAnsi" w:hAnsiTheme="minorHAnsi" w:cstheme="minorHAnsi"/>
                <w:b/>
                <w:bCs/>
                <w:iCs/>
                <w:color w:val="000000"/>
                <w:vertAlign w:val="superscript"/>
              </w:rPr>
              <w:t xml:space="preserve">, </w:t>
            </w:r>
            <w:r>
              <w:rPr>
                <w:rFonts w:asciiTheme="minorHAnsi" w:hAnsiTheme="minorHAnsi" w:cstheme="minorHAnsi"/>
                <w:b/>
                <w:bCs/>
                <w:iCs/>
                <w:color w:val="000000"/>
              </w:rPr>
              <w:t>2026</w:t>
            </w:r>
          </w:p>
        </w:tc>
      </w:tr>
      <w:tr w:rsidR="00481DEE" w:rsidRPr="009E11DD" w14:paraId="0D072182" w14:textId="77777777" w:rsidTr="001D7DEE">
        <w:trPr>
          <w:trHeight w:val="133"/>
          <w:jc w:val="center"/>
        </w:trPr>
        <w:tc>
          <w:tcPr>
            <w:tcW w:w="1233" w:type="pct"/>
          </w:tcPr>
          <w:p w14:paraId="319AB465" w14:textId="323871F7" w:rsidR="00481DEE" w:rsidRPr="009E11DD" w:rsidRDefault="00481DEE" w:rsidP="009270E3">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 xml:space="preserve">Homework </w:t>
            </w:r>
          </w:p>
        </w:tc>
        <w:tc>
          <w:tcPr>
            <w:tcW w:w="3767" w:type="pct"/>
          </w:tcPr>
          <w:p w14:paraId="170745A2" w14:textId="56FFD7AA" w:rsidR="00481DEE" w:rsidRDefault="00E3644A" w:rsidP="00E3644A">
            <w:pPr>
              <w:autoSpaceDE w:val="0"/>
              <w:autoSpaceDN w:val="0"/>
              <w:adjustRightInd w:val="0"/>
              <w:rPr>
                <w:rFonts w:asciiTheme="minorHAnsi" w:hAnsiTheme="minorHAnsi" w:cstheme="minorHAnsi"/>
                <w:b/>
                <w:bCs/>
                <w:iCs/>
                <w:color w:val="000000"/>
              </w:rPr>
            </w:pPr>
            <w:r>
              <w:rPr>
                <w:rFonts w:asciiTheme="minorHAnsi" w:eastAsiaTheme="minorEastAsia" w:hAnsiTheme="minorHAnsi" w:cstheme="minorHAnsi"/>
                <w:color w:val="000000"/>
              </w:rPr>
              <w:t xml:space="preserve">*Safe Sleep Practices (3.0) </w:t>
            </w:r>
          </w:p>
        </w:tc>
      </w:tr>
      <w:tr w:rsidR="006D61A2" w:rsidRPr="009E11DD" w14:paraId="5F40248F" w14:textId="77777777" w:rsidTr="001D7DEE">
        <w:trPr>
          <w:trHeight w:val="133"/>
          <w:jc w:val="center"/>
        </w:trPr>
        <w:tc>
          <w:tcPr>
            <w:tcW w:w="1233" w:type="pct"/>
          </w:tcPr>
          <w:p w14:paraId="1E7FCB7F" w14:textId="4B3B5AF4" w:rsidR="00C767ED" w:rsidRPr="009E11DD" w:rsidRDefault="00C767ED" w:rsidP="009270E3">
            <w:pPr>
              <w:autoSpaceDE w:val="0"/>
              <w:autoSpaceDN w:val="0"/>
              <w:adjustRightInd w:val="0"/>
              <w:rPr>
                <w:rFonts w:asciiTheme="minorHAnsi" w:hAnsiTheme="minorHAnsi" w:cstheme="minorHAnsi"/>
                <w:b/>
                <w:color w:val="000000"/>
              </w:rPr>
            </w:pPr>
          </w:p>
          <w:p w14:paraId="27AE99DC" w14:textId="53BC1163" w:rsidR="006D61A2"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w:t>
            </w:r>
            <w:r w:rsidR="0019441E">
              <w:rPr>
                <w:rFonts w:asciiTheme="minorHAnsi" w:hAnsiTheme="minorHAnsi" w:cstheme="minorHAnsi"/>
                <w:b/>
                <w:color w:val="000000"/>
              </w:rPr>
              <w:t>6</w:t>
            </w:r>
          </w:p>
        </w:tc>
        <w:tc>
          <w:tcPr>
            <w:tcW w:w="3767" w:type="pct"/>
          </w:tcPr>
          <w:p w14:paraId="70E2714A" w14:textId="77777777" w:rsidR="00FC7236" w:rsidRDefault="00FC7236" w:rsidP="008528DC">
            <w:pPr>
              <w:autoSpaceDE w:val="0"/>
              <w:autoSpaceDN w:val="0"/>
              <w:adjustRightInd w:val="0"/>
              <w:rPr>
                <w:rFonts w:asciiTheme="minorHAnsi" w:hAnsiTheme="minorHAnsi" w:cstheme="minorHAnsi"/>
                <w:b/>
                <w:bCs/>
                <w:iCs/>
                <w:color w:val="000000"/>
              </w:rPr>
            </w:pPr>
          </w:p>
          <w:p w14:paraId="3715ED5F" w14:textId="23956A3B" w:rsidR="00363BA3" w:rsidRPr="009E11DD" w:rsidRDefault="001548BC" w:rsidP="008528DC">
            <w:pPr>
              <w:autoSpaceDE w:val="0"/>
              <w:autoSpaceDN w:val="0"/>
              <w:adjustRightInd w:val="0"/>
              <w:rPr>
                <w:rFonts w:asciiTheme="minorHAnsi" w:hAnsiTheme="minorHAnsi" w:cstheme="minorHAnsi"/>
                <w:b/>
                <w:bCs/>
                <w:iCs/>
                <w:color w:val="000000"/>
              </w:rPr>
            </w:pPr>
            <w:r w:rsidRPr="009E11DD">
              <w:rPr>
                <w:rFonts w:asciiTheme="minorHAnsi" w:hAnsiTheme="minorHAnsi" w:cstheme="minorHAnsi"/>
                <w:b/>
                <w:color w:val="000000"/>
              </w:rPr>
              <w:t>Child Endangerment Risk Assessment Protocol</w:t>
            </w:r>
            <w:r>
              <w:rPr>
                <w:rFonts w:asciiTheme="minorHAnsi" w:hAnsiTheme="minorHAnsi" w:cstheme="minorHAnsi"/>
                <w:b/>
                <w:color w:val="000000"/>
              </w:rPr>
              <w:t xml:space="preserve">- </w:t>
            </w:r>
            <w:r w:rsidR="00363BA3">
              <w:rPr>
                <w:rFonts w:asciiTheme="minorHAnsi" w:hAnsiTheme="minorHAnsi" w:cstheme="minorHAnsi"/>
                <w:b/>
                <w:bCs/>
                <w:iCs/>
                <w:color w:val="000000"/>
              </w:rPr>
              <w:t>CERAP</w:t>
            </w:r>
          </w:p>
        </w:tc>
      </w:tr>
      <w:tr w:rsidR="00E7419D" w:rsidRPr="009E11DD" w14:paraId="3BAD5B29" w14:textId="77777777" w:rsidTr="001D7DEE">
        <w:trPr>
          <w:trHeight w:val="341"/>
          <w:jc w:val="center"/>
        </w:trPr>
        <w:tc>
          <w:tcPr>
            <w:tcW w:w="1233" w:type="pct"/>
          </w:tcPr>
          <w:p w14:paraId="3AC773FE" w14:textId="4BAF947B" w:rsidR="00E7419D"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10B99C49" w14:textId="5A960EB6" w:rsidR="00481DEE" w:rsidRPr="00651F04" w:rsidRDefault="008616A8" w:rsidP="005D403C">
            <w:pPr>
              <w:autoSpaceDE w:val="0"/>
              <w:autoSpaceDN w:val="0"/>
              <w:adjustRightInd w:val="0"/>
              <w:rPr>
                <w:rFonts w:asciiTheme="minorHAnsi" w:hAnsiTheme="minorHAnsi" w:cstheme="minorHAnsi"/>
                <w:b/>
                <w:bCs/>
                <w:color w:val="000000"/>
              </w:rPr>
            </w:pPr>
            <w:r w:rsidRPr="00651F04">
              <w:rPr>
                <w:rFonts w:asciiTheme="minorHAnsi" w:hAnsiTheme="minorHAnsi" w:cstheme="minorHAnsi"/>
                <w:b/>
                <w:bCs/>
                <w:color w:val="000000"/>
              </w:rPr>
              <w:t xml:space="preserve">Tuesday, </w:t>
            </w:r>
            <w:r w:rsidR="008A4C0E" w:rsidRPr="00651F04">
              <w:rPr>
                <w:rFonts w:asciiTheme="minorHAnsi" w:hAnsiTheme="minorHAnsi" w:cstheme="minorHAnsi"/>
                <w:b/>
                <w:bCs/>
                <w:color w:val="000000"/>
              </w:rPr>
              <w:t xml:space="preserve">February </w:t>
            </w:r>
            <w:r w:rsidR="00651F04" w:rsidRPr="00651F04">
              <w:rPr>
                <w:rFonts w:asciiTheme="minorHAnsi" w:hAnsiTheme="minorHAnsi" w:cstheme="minorHAnsi"/>
                <w:b/>
                <w:bCs/>
                <w:color w:val="000000"/>
              </w:rPr>
              <w:t>1</w:t>
            </w:r>
            <w:r w:rsidR="001C77D0">
              <w:rPr>
                <w:rFonts w:asciiTheme="minorHAnsi" w:hAnsiTheme="minorHAnsi" w:cstheme="minorHAnsi"/>
                <w:b/>
                <w:bCs/>
                <w:color w:val="000000"/>
              </w:rPr>
              <w:t>7</w:t>
            </w:r>
            <w:r w:rsidR="00651F04" w:rsidRPr="00651F04">
              <w:rPr>
                <w:rFonts w:asciiTheme="minorHAnsi" w:hAnsiTheme="minorHAnsi" w:cstheme="minorHAnsi"/>
                <w:b/>
                <w:bCs/>
                <w:color w:val="000000"/>
              </w:rPr>
              <w:t>th</w:t>
            </w:r>
            <w:r w:rsidR="00A12907" w:rsidRPr="00651F04">
              <w:rPr>
                <w:rFonts w:asciiTheme="minorHAnsi" w:hAnsiTheme="minorHAnsi" w:cstheme="minorHAnsi"/>
                <w:b/>
                <w:bCs/>
                <w:color w:val="000000"/>
              </w:rPr>
              <w:t xml:space="preserve">, </w:t>
            </w:r>
            <w:proofErr w:type="gramStart"/>
            <w:r w:rsidR="00A12907" w:rsidRPr="00651F04">
              <w:rPr>
                <w:rFonts w:asciiTheme="minorHAnsi" w:hAnsiTheme="minorHAnsi" w:cstheme="minorHAnsi"/>
                <w:b/>
                <w:bCs/>
                <w:color w:val="000000"/>
              </w:rPr>
              <w:t>20</w:t>
            </w:r>
            <w:r w:rsidR="00F97AC1" w:rsidRPr="00651F04">
              <w:rPr>
                <w:rFonts w:asciiTheme="minorHAnsi" w:hAnsiTheme="minorHAnsi" w:cstheme="minorHAnsi"/>
                <w:b/>
                <w:bCs/>
                <w:color w:val="000000"/>
              </w:rPr>
              <w:t>2</w:t>
            </w:r>
            <w:r w:rsidR="00651F04" w:rsidRPr="00651F04">
              <w:rPr>
                <w:rFonts w:asciiTheme="minorHAnsi" w:hAnsiTheme="minorHAnsi" w:cstheme="minorHAnsi"/>
                <w:b/>
                <w:bCs/>
                <w:color w:val="000000"/>
              </w:rPr>
              <w:t>6</w:t>
            </w:r>
            <w:proofErr w:type="gramEnd"/>
            <w:r w:rsidR="00481DEE">
              <w:rPr>
                <w:rFonts w:asciiTheme="minorHAnsi" w:hAnsiTheme="minorHAnsi" w:cstheme="minorHAnsi"/>
                <w:b/>
                <w:bCs/>
                <w:color w:val="000000"/>
              </w:rPr>
              <w:t xml:space="preserve"> </w:t>
            </w:r>
          </w:p>
        </w:tc>
      </w:tr>
      <w:tr w:rsidR="00E7419D" w:rsidRPr="009E11DD" w14:paraId="35A6B1CB" w14:textId="77777777" w:rsidTr="001D7DEE">
        <w:trPr>
          <w:trHeight w:val="133"/>
          <w:jc w:val="center"/>
        </w:trPr>
        <w:tc>
          <w:tcPr>
            <w:tcW w:w="1233" w:type="pct"/>
          </w:tcPr>
          <w:p w14:paraId="048F080B" w14:textId="29E01AFC" w:rsidR="00E7419D"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7E3440CB" w14:textId="290F053E" w:rsidR="0020462F" w:rsidRPr="00C47105" w:rsidRDefault="00CF6BC4" w:rsidP="00CB2703">
            <w:pPr>
              <w:pStyle w:val="NoSpacing"/>
              <w:widowControl w:val="0"/>
              <w:autoSpaceDE w:val="0"/>
              <w:autoSpaceDN w:val="0"/>
              <w:adjustRightInd w:val="0"/>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 xml:space="preserve">*Safety Assessment (3.0) </w:t>
            </w:r>
          </w:p>
        </w:tc>
      </w:tr>
      <w:tr w:rsidR="00E7419D" w:rsidRPr="009E11DD" w14:paraId="64CDFA01" w14:textId="77777777" w:rsidTr="001D7DEE">
        <w:trPr>
          <w:trHeight w:val="133"/>
          <w:jc w:val="center"/>
        </w:trPr>
        <w:tc>
          <w:tcPr>
            <w:tcW w:w="1233" w:type="pct"/>
          </w:tcPr>
          <w:p w14:paraId="56FF90F0" w14:textId="77777777" w:rsidR="00E7419D"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164F61BA" w14:textId="0B780844" w:rsidR="001548BC" w:rsidRPr="009E11DD" w:rsidRDefault="001548BC" w:rsidP="001548BC">
            <w:pPr>
              <w:rPr>
                <w:rFonts w:asciiTheme="minorHAnsi" w:hAnsiTheme="minorHAnsi"/>
                <w:bCs/>
              </w:rPr>
            </w:pPr>
            <w:r w:rsidRPr="009E11DD">
              <w:rPr>
                <w:rFonts w:asciiTheme="minorHAnsi" w:hAnsiTheme="minorHAnsi"/>
                <w:bCs/>
              </w:rPr>
              <w:t>Safety Based Model</w:t>
            </w:r>
          </w:p>
          <w:p w14:paraId="7E64D6DC" w14:textId="77777777" w:rsidR="001548BC" w:rsidRPr="009E11DD" w:rsidRDefault="001548BC" w:rsidP="001548BC">
            <w:pPr>
              <w:rPr>
                <w:rFonts w:asciiTheme="minorHAnsi" w:hAnsiTheme="minorHAnsi"/>
                <w:bCs/>
              </w:rPr>
            </w:pPr>
            <w:r w:rsidRPr="009E11DD">
              <w:rPr>
                <w:rFonts w:asciiTheme="minorHAnsi" w:hAnsiTheme="minorHAnsi"/>
                <w:bCs/>
              </w:rPr>
              <w:t>Assessing for Safety Concerns and Risks</w:t>
            </w:r>
          </w:p>
          <w:p w14:paraId="7D93C242" w14:textId="77777777" w:rsidR="001548BC" w:rsidRPr="009E11DD" w:rsidRDefault="001548BC" w:rsidP="001548BC">
            <w:pPr>
              <w:rPr>
                <w:rFonts w:asciiTheme="minorHAnsi" w:hAnsiTheme="minorHAnsi"/>
                <w:bCs/>
              </w:rPr>
            </w:pPr>
            <w:r w:rsidRPr="009E11DD">
              <w:rPr>
                <w:rFonts w:asciiTheme="minorHAnsi" w:hAnsiTheme="minorHAnsi"/>
                <w:bCs/>
              </w:rPr>
              <w:t>Definition of Safety &amp; Risk</w:t>
            </w:r>
          </w:p>
          <w:p w14:paraId="2890666C" w14:textId="77777777" w:rsidR="001548BC" w:rsidRPr="009E11DD" w:rsidRDefault="001548BC" w:rsidP="001548BC">
            <w:pPr>
              <w:rPr>
                <w:rFonts w:asciiTheme="minorHAnsi" w:hAnsiTheme="minorHAnsi"/>
                <w:bCs/>
              </w:rPr>
            </w:pPr>
            <w:r w:rsidRPr="009E11DD">
              <w:rPr>
                <w:rFonts w:asciiTheme="minorHAnsi" w:hAnsiTheme="minorHAnsi"/>
                <w:bCs/>
              </w:rPr>
              <w:t>Mini-Case Scenario Activity</w:t>
            </w:r>
          </w:p>
          <w:p w14:paraId="46B60E3B" w14:textId="77777777" w:rsidR="001548BC" w:rsidRPr="009E11DD" w:rsidRDefault="001548BC" w:rsidP="001548BC">
            <w:pPr>
              <w:rPr>
                <w:rFonts w:asciiTheme="minorHAnsi" w:hAnsiTheme="minorHAnsi"/>
                <w:bCs/>
              </w:rPr>
            </w:pPr>
            <w:r w:rsidRPr="009E11DD">
              <w:rPr>
                <w:rFonts w:asciiTheme="minorHAnsi" w:hAnsiTheme="minorHAnsi"/>
              </w:rPr>
              <w:t>Steps to Determine Safety</w:t>
            </w:r>
          </w:p>
          <w:p w14:paraId="514CD4D5" w14:textId="77777777" w:rsidR="001548BC" w:rsidRPr="009E11DD" w:rsidRDefault="001548BC" w:rsidP="001548BC">
            <w:pPr>
              <w:rPr>
                <w:rFonts w:asciiTheme="minorHAnsi" w:hAnsiTheme="minorHAnsi"/>
              </w:rPr>
            </w:pPr>
            <w:r w:rsidRPr="009E11DD">
              <w:rPr>
                <w:rFonts w:asciiTheme="minorHAnsi" w:hAnsiTheme="minorHAnsi"/>
              </w:rPr>
              <w:t>Safety Threat Criteria</w:t>
            </w:r>
          </w:p>
          <w:p w14:paraId="76062533" w14:textId="0B8DE2B2" w:rsidR="009F58C8" w:rsidRPr="009E11DD" w:rsidRDefault="001548BC" w:rsidP="001548BC">
            <w:pPr>
              <w:rPr>
                <w:rFonts w:asciiTheme="minorHAnsi" w:hAnsiTheme="minorHAnsi"/>
              </w:rPr>
            </w:pPr>
            <w:r w:rsidRPr="009E11DD">
              <w:rPr>
                <w:rFonts w:asciiTheme="minorHAnsi" w:hAnsiTheme="minorHAnsi"/>
              </w:rPr>
              <w:t>Safety Threats Activity</w:t>
            </w:r>
          </w:p>
        </w:tc>
      </w:tr>
      <w:tr w:rsidR="00E7419D" w:rsidRPr="009E11DD" w14:paraId="2B098B1D" w14:textId="77777777" w:rsidTr="001D7DEE">
        <w:trPr>
          <w:trHeight w:val="133"/>
          <w:jc w:val="center"/>
        </w:trPr>
        <w:tc>
          <w:tcPr>
            <w:tcW w:w="1233" w:type="pct"/>
          </w:tcPr>
          <w:p w14:paraId="4CFCE888" w14:textId="77777777" w:rsidR="00E7419D" w:rsidRPr="009E11DD" w:rsidRDefault="00F27F95"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 xml:space="preserve">  </w:t>
            </w:r>
          </w:p>
          <w:p w14:paraId="1D718007" w14:textId="59479B87" w:rsidR="008517DF" w:rsidRPr="009E11DD" w:rsidRDefault="008517DF"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 xml:space="preserve">Week </w:t>
            </w:r>
            <w:r w:rsidR="0019441E">
              <w:rPr>
                <w:rFonts w:asciiTheme="minorHAnsi" w:hAnsiTheme="minorHAnsi" w:cstheme="minorHAnsi"/>
                <w:b/>
                <w:color w:val="000000"/>
              </w:rPr>
              <w:t>7</w:t>
            </w:r>
          </w:p>
        </w:tc>
        <w:tc>
          <w:tcPr>
            <w:tcW w:w="3767" w:type="pct"/>
          </w:tcPr>
          <w:p w14:paraId="63BC08D0" w14:textId="77777777" w:rsidR="008B356C" w:rsidRPr="009E11DD" w:rsidRDefault="008B356C" w:rsidP="009270E3">
            <w:pPr>
              <w:autoSpaceDE w:val="0"/>
              <w:autoSpaceDN w:val="0"/>
              <w:adjustRightInd w:val="0"/>
              <w:rPr>
                <w:rFonts w:asciiTheme="minorHAnsi" w:hAnsiTheme="minorHAnsi" w:cstheme="minorHAnsi"/>
                <w:b/>
                <w:color w:val="000000"/>
              </w:rPr>
            </w:pPr>
          </w:p>
          <w:p w14:paraId="6307530A" w14:textId="7A111850" w:rsidR="006E4290" w:rsidRPr="009E11DD" w:rsidRDefault="00FC7236"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Child Endangerment Risk Assessment Protocol</w:t>
            </w:r>
            <w:r w:rsidR="001548BC">
              <w:rPr>
                <w:rFonts w:asciiTheme="minorHAnsi" w:hAnsiTheme="minorHAnsi" w:cstheme="minorHAnsi"/>
                <w:b/>
                <w:color w:val="000000"/>
              </w:rPr>
              <w:t>-</w:t>
            </w:r>
            <w:r w:rsidRPr="009E11DD">
              <w:rPr>
                <w:rFonts w:asciiTheme="minorHAnsi" w:hAnsiTheme="minorHAnsi" w:cstheme="minorHAnsi"/>
                <w:b/>
                <w:color w:val="000000"/>
              </w:rPr>
              <w:t>CERAP</w:t>
            </w:r>
          </w:p>
        </w:tc>
      </w:tr>
      <w:tr w:rsidR="00E7419D" w:rsidRPr="009E11DD" w14:paraId="7DCAC2C1" w14:textId="77777777" w:rsidTr="001D7DEE">
        <w:trPr>
          <w:trHeight w:val="133"/>
          <w:jc w:val="center"/>
        </w:trPr>
        <w:tc>
          <w:tcPr>
            <w:tcW w:w="1233" w:type="pct"/>
          </w:tcPr>
          <w:p w14:paraId="282AA144" w14:textId="4850A15A" w:rsidR="00E7419D"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06797D5B" w14:textId="6C866B1D" w:rsidR="00E7419D" w:rsidRPr="00651F04" w:rsidRDefault="008616A8" w:rsidP="005D403C">
            <w:pPr>
              <w:autoSpaceDE w:val="0"/>
              <w:autoSpaceDN w:val="0"/>
              <w:adjustRightInd w:val="0"/>
              <w:rPr>
                <w:rFonts w:asciiTheme="minorHAnsi" w:hAnsiTheme="minorHAnsi" w:cstheme="minorHAnsi"/>
                <w:b/>
                <w:bCs/>
                <w:color w:val="000000"/>
              </w:rPr>
            </w:pPr>
            <w:r w:rsidRPr="00651F04">
              <w:rPr>
                <w:rFonts w:asciiTheme="minorHAnsi" w:hAnsiTheme="minorHAnsi" w:cstheme="minorHAnsi"/>
                <w:b/>
                <w:bCs/>
                <w:color w:val="000000"/>
              </w:rPr>
              <w:t xml:space="preserve">Tuesday, </w:t>
            </w:r>
            <w:r w:rsidR="00651F04" w:rsidRPr="00651F04">
              <w:rPr>
                <w:rFonts w:asciiTheme="minorHAnsi" w:hAnsiTheme="minorHAnsi" w:cstheme="minorHAnsi"/>
                <w:b/>
                <w:bCs/>
                <w:color w:val="000000"/>
              </w:rPr>
              <w:t xml:space="preserve">February </w:t>
            </w:r>
            <w:r w:rsidR="00CF6BC4">
              <w:rPr>
                <w:rFonts w:asciiTheme="minorHAnsi" w:hAnsiTheme="minorHAnsi" w:cstheme="minorHAnsi"/>
                <w:b/>
                <w:bCs/>
                <w:color w:val="000000"/>
              </w:rPr>
              <w:t>24</w:t>
            </w:r>
            <w:r w:rsidR="00651F04" w:rsidRPr="00651F04">
              <w:rPr>
                <w:rFonts w:asciiTheme="minorHAnsi" w:hAnsiTheme="minorHAnsi" w:cstheme="minorHAnsi"/>
                <w:b/>
                <w:bCs/>
                <w:color w:val="000000"/>
              </w:rPr>
              <w:t>th</w:t>
            </w:r>
            <w:r w:rsidR="00A12907" w:rsidRPr="00651F04">
              <w:rPr>
                <w:rFonts w:asciiTheme="minorHAnsi" w:hAnsiTheme="minorHAnsi" w:cstheme="minorHAnsi"/>
                <w:b/>
                <w:bCs/>
                <w:color w:val="000000"/>
              </w:rPr>
              <w:t>, 20</w:t>
            </w:r>
            <w:r w:rsidR="00F97AC1" w:rsidRPr="00651F04">
              <w:rPr>
                <w:rFonts w:asciiTheme="minorHAnsi" w:hAnsiTheme="minorHAnsi" w:cstheme="minorHAnsi"/>
                <w:b/>
                <w:bCs/>
                <w:color w:val="000000"/>
              </w:rPr>
              <w:t>2</w:t>
            </w:r>
            <w:r w:rsidR="00651F04" w:rsidRPr="00651F04">
              <w:rPr>
                <w:rFonts w:asciiTheme="minorHAnsi" w:hAnsiTheme="minorHAnsi" w:cstheme="minorHAnsi"/>
                <w:b/>
                <w:bCs/>
                <w:color w:val="000000"/>
              </w:rPr>
              <w:t>6</w:t>
            </w:r>
          </w:p>
        </w:tc>
      </w:tr>
      <w:tr w:rsidR="00E7419D" w:rsidRPr="009E11DD" w14:paraId="088559DF" w14:textId="77777777" w:rsidTr="001D7DEE">
        <w:trPr>
          <w:trHeight w:val="133"/>
          <w:jc w:val="center"/>
        </w:trPr>
        <w:tc>
          <w:tcPr>
            <w:tcW w:w="1233" w:type="pct"/>
          </w:tcPr>
          <w:p w14:paraId="669E56E1" w14:textId="584AD050" w:rsidR="00E7419D"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6377DDD0" w14:textId="5CB8367C" w:rsidR="0020462F" w:rsidRPr="0020462F" w:rsidRDefault="002C7EE8" w:rsidP="008478CF">
            <w:pPr>
              <w:pStyle w:val="NoSpacing"/>
              <w:widowControl w:val="0"/>
              <w:autoSpaceDE w:val="0"/>
              <w:autoSpaceDN w:val="0"/>
              <w:adjustRightInd w:val="0"/>
              <w:rPr>
                <w:rFonts w:asciiTheme="minorHAnsi" w:hAnsiTheme="minorHAnsi" w:cstheme="minorHAnsi"/>
                <w:sz w:val="24"/>
                <w:szCs w:val="24"/>
              </w:rPr>
            </w:pPr>
            <w:r w:rsidRPr="0020462F">
              <w:rPr>
                <w:rFonts w:asciiTheme="minorHAnsi" w:hAnsiTheme="minorHAnsi" w:cstheme="minorHAnsi"/>
                <w:sz w:val="24"/>
                <w:szCs w:val="24"/>
              </w:rPr>
              <w:t>*</w:t>
            </w:r>
            <w:r w:rsidR="00C14DBC" w:rsidRPr="0020462F">
              <w:rPr>
                <w:rFonts w:asciiTheme="minorHAnsi" w:hAnsiTheme="minorHAnsi" w:cstheme="minorHAnsi"/>
                <w:sz w:val="24"/>
                <w:szCs w:val="24"/>
              </w:rPr>
              <w:t>Engaging and Assessing Paramours (5.5)</w:t>
            </w:r>
            <w:r w:rsidR="0020462F" w:rsidRPr="0020462F">
              <w:rPr>
                <w:rFonts w:asciiTheme="minorHAnsi" w:hAnsiTheme="minorHAnsi" w:cstheme="minorHAnsi"/>
                <w:sz w:val="24"/>
                <w:szCs w:val="24"/>
              </w:rPr>
              <w:t xml:space="preserve"> </w:t>
            </w:r>
          </w:p>
        </w:tc>
      </w:tr>
      <w:tr w:rsidR="00E7419D" w:rsidRPr="009E11DD" w14:paraId="5C5DF7D6" w14:textId="77777777" w:rsidTr="001D7DEE">
        <w:trPr>
          <w:trHeight w:val="133"/>
          <w:jc w:val="center"/>
        </w:trPr>
        <w:tc>
          <w:tcPr>
            <w:tcW w:w="1233" w:type="pct"/>
          </w:tcPr>
          <w:p w14:paraId="7ED5634D" w14:textId="77777777" w:rsidR="00E7419D"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7D56294C" w14:textId="77777777" w:rsidR="001548BC" w:rsidRPr="009E11DD" w:rsidRDefault="001548BC" w:rsidP="001548BC">
            <w:pPr>
              <w:rPr>
                <w:rFonts w:asciiTheme="minorHAnsi" w:hAnsiTheme="minorHAnsi"/>
              </w:rPr>
            </w:pPr>
            <w:r w:rsidRPr="009E11DD">
              <w:rPr>
                <w:rFonts w:asciiTheme="minorHAnsi" w:hAnsiTheme="minorHAnsi"/>
              </w:rPr>
              <w:t>Paramours</w:t>
            </w:r>
          </w:p>
          <w:p w14:paraId="6D7B3A59" w14:textId="77777777" w:rsidR="001548BC" w:rsidRPr="009E11DD" w:rsidRDefault="001548BC" w:rsidP="001548BC">
            <w:pPr>
              <w:rPr>
                <w:rFonts w:asciiTheme="minorHAnsi" w:hAnsiTheme="minorHAnsi"/>
              </w:rPr>
            </w:pPr>
            <w:r w:rsidRPr="009E11DD">
              <w:rPr>
                <w:rFonts w:asciiTheme="minorHAnsi" w:hAnsiTheme="minorHAnsi"/>
              </w:rPr>
              <w:t xml:space="preserve">CERAP Definition of “Caregivers”                     </w:t>
            </w:r>
          </w:p>
          <w:p w14:paraId="2B7A5E58" w14:textId="77777777" w:rsidR="001548BC" w:rsidRPr="009E11DD" w:rsidRDefault="001548BC" w:rsidP="001548BC">
            <w:pPr>
              <w:rPr>
                <w:rFonts w:asciiTheme="minorHAnsi" w:hAnsiTheme="minorHAnsi"/>
              </w:rPr>
            </w:pPr>
            <w:r w:rsidRPr="009E11DD">
              <w:rPr>
                <w:rFonts w:asciiTheme="minorHAnsi" w:hAnsiTheme="minorHAnsi"/>
              </w:rPr>
              <w:t>Family Strengths/Mitigating Circumstances</w:t>
            </w:r>
          </w:p>
          <w:p w14:paraId="1082331C" w14:textId="77777777" w:rsidR="001548BC" w:rsidRPr="009E11DD" w:rsidRDefault="001548BC" w:rsidP="001548BC">
            <w:pPr>
              <w:rPr>
                <w:rFonts w:asciiTheme="minorHAnsi" w:hAnsiTheme="minorHAnsi"/>
              </w:rPr>
            </w:pPr>
            <w:r w:rsidRPr="009E11DD">
              <w:rPr>
                <w:rFonts w:asciiTheme="minorHAnsi" w:hAnsiTheme="minorHAnsi"/>
              </w:rPr>
              <w:t>Safety Decisions</w:t>
            </w:r>
          </w:p>
          <w:p w14:paraId="6DEF642E" w14:textId="77777777" w:rsidR="001548BC" w:rsidRPr="009E11DD" w:rsidRDefault="001548BC" w:rsidP="001548BC">
            <w:pPr>
              <w:rPr>
                <w:rFonts w:asciiTheme="minorHAnsi" w:hAnsiTheme="minorHAnsi"/>
              </w:rPr>
            </w:pPr>
            <w:r w:rsidRPr="009E11DD">
              <w:rPr>
                <w:rFonts w:asciiTheme="minorHAnsi" w:hAnsiTheme="minorHAnsi"/>
              </w:rPr>
              <w:t>Safety Planning</w:t>
            </w:r>
          </w:p>
          <w:p w14:paraId="13E31C98" w14:textId="77777777" w:rsidR="001548BC" w:rsidRPr="009E11DD" w:rsidRDefault="001548BC" w:rsidP="001548BC">
            <w:pPr>
              <w:rPr>
                <w:rFonts w:asciiTheme="minorHAnsi" w:hAnsiTheme="minorHAnsi"/>
              </w:rPr>
            </w:pPr>
            <w:r w:rsidRPr="009E11DD">
              <w:rPr>
                <w:rFonts w:asciiTheme="minorHAnsi" w:hAnsiTheme="minorHAnsi"/>
              </w:rPr>
              <w:t>Lease Intrusive Setting</w:t>
            </w:r>
          </w:p>
          <w:p w14:paraId="0ACCABA5" w14:textId="77777777" w:rsidR="001548BC" w:rsidRPr="009E11DD" w:rsidRDefault="001548BC" w:rsidP="001548BC">
            <w:pPr>
              <w:rPr>
                <w:rFonts w:asciiTheme="minorHAnsi" w:hAnsiTheme="minorHAnsi"/>
              </w:rPr>
            </w:pPr>
            <w:r w:rsidRPr="009E11DD">
              <w:rPr>
                <w:rFonts w:asciiTheme="minorHAnsi" w:hAnsiTheme="minorHAnsi"/>
              </w:rPr>
              <w:t>Safety Plan Requirements/Considerations</w:t>
            </w:r>
          </w:p>
          <w:p w14:paraId="096E0261" w14:textId="68E183CC" w:rsidR="006A1B98" w:rsidRPr="009E11DD" w:rsidRDefault="001548BC" w:rsidP="001548BC">
            <w:pPr>
              <w:autoSpaceDE w:val="0"/>
              <w:autoSpaceDN w:val="0"/>
              <w:adjustRightInd w:val="0"/>
              <w:rPr>
                <w:rFonts w:asciiTheme="minorHAnsi" w:hAnsiTheme="minorHAnsi"/>
              </w:rPr>
            </w:pPr>
            <w:r w:rsidRPr="009E11DD">
              <w:rPr>
                <w:rFonts w:asciiTheme="minorHAnsi" w:hAnsiTheme="minorHAnsi"/>
              </w:rPr>
              <w:t>Preparing for the CERAP Examination</w:t>
            </w:r>
          </w:p>
        </w:tc>
      </w:tr>
      <w:tr w:rsidR="00576CBA" w:rsidRPr="009E11DD" w14:paraId="2D6B7A8B" w14:textId="77777777" w:rsidTr="001D7DEE">
        <w:trPr>
          <w:trHeight w:val="133"/>
          <w:jc w:val="center"/>
        </w:trPr>
        <w:tc>
          <w:tcPr>
            <w:tcW w:w="1233" w:type="pct"/>
          </w:tcPr>
          <w:p w14:paraId="53135FC0" w14:textId="77777777" w:rsidR="008C0384" w:rsidRPr="009E11DD" w:rsidRDefault="008C0384" w:rsidP="009270E3">
            <w:pPr>
              <w:autoSpaceDE w:val="0"/>
              <w:autoSpaceDN w:val="0"/>
              <w:adjustRightInd w:val="0"/>
              <w:rPr>
                <w:rFonts w:asciiTheme="minorHAnsi" w:hAnsiTheme="minorHAnsi" w:cstheme="minorHAnsi"/>
                <w:b/>
                <w:color w:val="000000"/>
              </w:rPr>
            </w:pPr>
          </w:p>
          <w:p w14:paraId="294D3805" w14:textId="74EB29DB"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8517DF" w:rsidRPr="009E11DD">
              <w:rPr>
                <w:rFonts w:asciiTheme="minorHAnsi" w:hAnsiTheme="minorHAnsi" w:cstheme="minorHAnsi"/>
                <w:b/>
                <w:color w:val="000000"/>
              </w:rPr>
              <w:t xml:space="preserve"> 8</w:t>
            </w:r>
          </w:p>
        </w:tc>
        <w:tc>
          <w:tcPr>
            <w:tcW w:w="3767" w:type="pct"/>
          </w:tcPr>
          <w:p w14:paraId="0854BFF4" w14:textId="77777777" w:rsidR="008B5C78" w:rsidRDefault="008B5C78" w:rsidP="008528DC">
            <w:pPr>
              <w:autoSpaceDE w:val="0"/>
              <w:autoSpaceDN w:val="0"/>
              <w:adjustRightInd w:val="0"/>
              <w:rPr>
                <w:rFonts w:asciiTheme="minorHAnsi" w:hAnsiTheme="minorHAnsi" w:cstheme="minorHAnsi"/>
                <w:b/>
                <w:color w:val="000000"/>
              </w:rPr>
            </w:pPr>
          </w:p>
          <w:p w14:paraId="2A417D2A" w14:textId="603D5683" w:rsidR="008C0384" w:rsidRPr="009E11DD" w:rsidRDefault="008B5C78" w:rsidP="008528DC">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 xml:space="preserve">CERAP </w:t>
            </w:r>
            <w:r>
              <w:rPr>
                <w:rFonts w:asciiTheme="minorHAnsi" w:hAnsiTheme="minorHAnsi" w:cstheme="minorHAnsi"/>
                <w:b/>
                <w:color w:val="000000"/>
              </w:rPr>
              <w:t>Exam</w:t>
            </w:r>
          </w:p>
        </w:tc>
      </w:tr>
      <w:tr w:rsidR="00576CBA" w:rsidRPr="009E11DD" w14:paraId="2E17C52B" w14:textId="77777777" w:rsidTr="001D7DEE">
        <w:trPr>
          <w:trHeight w:val="133"/>
          <w:jc w:val="center"/>
        </w:trPr>
        <w:tc>
          <w:tcPr>
            <w:tcW w:w="1233" w:type="pct"/>
          </w:tcPr>
          <w:p w14:paraId="0F48E883" w14:textId="4938C31A"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7B0C9E09" w14:textId="32D7FC90" w:rsidR="00576CBA" w:rsidRPr="00E746AC" w:rsidRDefault="008616A8" w:rsidP="00A12907">
            <w:pPr>
              <w:autoSpaceDE w:val="0"/>
              <w:autoSpaceDN w:val="0"/>
              <w:adjustRightInd w:val="0"/>
              <w:rPr>
                <w:rFonts w:asciiTheme="minorHAnsi" w:hAnsiTheme="minorHAnsi" w:cstheme="minorHAnsi"/>
                <w:b/>
                <w:bCs/>
                <w:color w:val="000000"/>
              </w:rPr>
            </w:pPr>
            <w:r w:rsidRPr="00E746AC">
              <w:rPr>
                <w:rFonts w:asciiTheme="minorHAnsi" w:hAnsiTheme="minorHAnsi" w:cstheme="minorHAnsi"/>
                <w:b/>
                <w:bCs/>
                <w:color w:val="000000"/>
              </w:rPr>
              <w:t xml:space="preserve">Tuesday, </w:t>
            </w:r>
            <w:r w:rsidR="00E746AC" w:rsidRPr="00E746AC">
              <w:rPr>
                <w:rFonts w:asciiTheme="minorHAnsi" w:hAnsiTheme="minorHAnsi" w:cstheme="minorHAnsi"/>
                <w:b/>
                <w:bCs/>
                <w:color w:val="000000"/>
              </w:rPr>
              <w:t>March 3rd</w:t>
            </w:r>
            <w:r w:rsidR="00A12907" w:rsidRPr="00E746AC">
              <w:rPr>
                <w:rFonts w:asciiTheme="minorHAnsi" w:hAnsiTheme="minorHAnsi" w:cstheme="minorHAnsi"/>
                <w:b/>
                <w:bCs/>
                <w:color w:val="000000"/>
              </w:rPr>
              <w:t>, 20</w:t>
            </w:r>
            <w:r w:rsidR="00F97AC1" w:rsidRPr="00E746AC">
              <w:rPr>
                <w:rFonts w:asciiTheme="minorHAnsi" w:hAnsiTheme="minorHAnsi" w:cstheme="minorHAnsi"/>
                <w:b/>
                <w:bCs/>
                <w:color w:val="000000"/>
              </w:rPr>
              <w:t>2</w:t>
            </w:r>
            <w:r w:rsidR="00E746AC" w:rsidRPr="00E746AC">
              <w:rPr>
                <w:rFonts w:asciiTheme="minorHAnsi" w:hAnsiTheme="minorHAnsi" w:cstheme="minorHAnsi"/>
                <w:b/>
                <w:bCs/>
                <w:color w:val="000000"/>
              </w:rPr>
              <w:t>6</w:t>
            </w:r>
          </w:p>
        </w:tc>
      </w:tr>
      <w:tr w:rsidR="00576CBA" w:rsidRPr="009E11DD" w14:paraId="4E6D8FBB" w14:textId="77777777" w:rsidTr="001D7DEE">
        <w:trPr>
          <w:trHeight w:val="133"/>
          <w:jc w:val="center"/>
        </w:trPr>
        <w:tc>
          <w:tcPr>
            <w:tcW w:w="1233" w:type="pct"/>
          </w:tcPr>
          <w:p w14:paraId="04078771" w14:textId="21A18C19" w:rsidR="00576CBA" w:rsidRPr="009E11DD" w:rsidRDefault="001C4798"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2FE3BA44" w14:textId="3C85114F" w:rsidR="00E508D2" w:rsidRPr="009E11DD" w:rsidRDefault="00F450E6" w:rsidP="00E508D2">
            <w:pPr>
              <w:autoSpaceDE w:val="0"/>
              <w:autoSpaceDN w:val="0"/>
              <w:adjustRightInd w:val="0"/>
              <w:rPr>
                <w:rFonts w:asciiTheme="minorHAnsi" w:hAnsiTheme="minorHAnsi" w:cstheme="minorHAnsi"/>
                <w:color w:val="000000"/>
              </w:rPr>
            </w:pPr>
            <w:r>
              <w:rPr>
                <w:rFonts w:asciiTheme="minorHAnsi" w:hAnsiTheme="minorHAnsi" w:cstheme="minorHAnsi"/>
                <w:color w:val="000000"/>
              </w:rPr>
              <w:t>*</w:t>
            </w:r>
            <w:r w:rsidR="00824A39">
              <w:rPr>
                <w:rFonts w:asciiTheme="minorHAnsi" w:hAnsiTheme="minorHAnsi" w:cstheme="minorHAnsi"/>
                <w:color w:val="000000"/>
              </w:rPr>
              <w:t>Study for CERAP Exam</w:t>
            </w:r>
          </w:p>
        </w:tc>
      </w:tr>
      <w:tr w:rsidR="00576CBA" w:rsidRPr="009E11DD" w14:paraId="336C0843" w14:textId="77777777" w:rsidTr="001D7DEE">
        <w:trPr>
          <w:trHeight w:val="133"/>
          <w:jc w:val="center"/>
        </w:trPr>
        <w:tc>
          <w:tcPr>
            <w:tcW w:w="1233" w:type="pct"/>
          </w:tcPr>
          <w:p w14:paraId="5C2FC848"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2FFDB741" w14:textId="15D9EDE3" w:rsidR="00E503AB" w:rsidRPr="009E11DD" w:rsidRDefault="00E503AB" w:rsidP="00FC7236">
            <w:pPr>
              <w:rPr>
                <w:rFonts w:asciiTheme="minorHAnsi" w:hAnsiTheme="minorHAnsi"/>
              </w:rPr>
            </w:pPr>
          </w:p>
        </w:tc>
      </w:tr>
      <w:tr w:rsidR="005930EE" w:rsidRPr="009E11DD" w14:paraId="5E7AAF1E" w14:textId="77777777" w:rsidTr="001D7DEE">
        <w:trPr>
          <w:trHeight w:val="133"/>
          <w:jc w:val="center"/>
        </w:trPr>
        <w:tc>
          <w:tcPr>
            <w:tcW w:w="1233" w:type="pct"/>
          </w:tcPr>
          <w:p w14:paraId="5285CF66" w14:textId="0A49300A" w:rsidR="008C0384" w:rsidRPr="009E11DD" w:rsidRDefault="008C0384" w:rsidP="00FF1042">
            <w:pPr>
              <w:autoSpaceDE w:val="0"/>
              <w:autoSpaceDN w:val="0"/>
              <w:adjustRightInd w:val="0"/>
              <w:rPr>
                <w:rFonts w:asciiTheme="minorHAnsi" w:hAnsiTheme="minorHAnsi" w:cstheme="minorHAnsi"/>
                <w:b/>
                <w:color w:val="000000"/>
              </w:rPr>
            </w:pPr>
          </w:p>
          <w:p w14:paraId="72726CD2" w14:textId="4D8851C7" w:rsidR="005930EE" w:rsidRPr="009E11DD" w:rsidRDefault="005930EE" w:rsidP="00FF1042">
            <w:pPr>
              <w:autoSpaceDE w:val="0"/>
              <w:autoSpaceDN w:val="0"/>
              <w:adjustRightInd w:val="0"/>
              <w:rPr>
                <w:rFonts w:asciiTheme="minorHAnsi" w:hAnsiTheme="minorHAnsi" w:cstheme="minorHAnsi"/>
                <w:color w:val="000000"/>
              </w:rPr>
            </w:pPr>
            <w:r w:rsidRPr="009E11DD">
              <w:rPr>
                <w:rFonts w:asciiTheme="minorHAnsi" w:hAnsiTheme="minorHAnsi" w:cstheme="minorHAnsi"/>
                <w:b/>
                <w:color w:val="000000"/>
              </w:rPr>
              <w:t>Week 9</w:t>
            </w:r>
          </w:p>
        </w:tc>
        <w:tc>
          <w:tcPr>
            <w:tcW w:w="3767" w:type="pct"/>
          </w:tcPr>
          <w:p w14:paraId="2AC59C4B" w14:textId="77777777" w:rsidR="00B60264" w:rsidRPr="009E11DD" w:rsidRDefault="00B60264" w:rsidP="00FF1042">
            <w:pPr>
              <w:autoSpaceDE w:val="0"/>
              <w:autoSpaceDN w:val="0"/>
              <w:adjustRightInd w:val="0"/>
              <w:rPr>
                <w:rFonts w:asciiTheme="minorHAnsi" w:hAnsiTheme="minorHAnsi" w:cstheme="minorHAnsi"/>
                <w:b/>
                <w:color w:val="000000"/>
                <w14:shadow w14:blurRad="50800" w14:dist="50800" w14:dir="5400000" w14:sx="0" w14:sy="0" w14:kx="0" w14:ky="0" w14:algn="ctr">
                  <w14:srgbClr w14:val="000000"/>
                </w14:shadow>
              </w:rPr>
            </w:pPr>
          </w:p>
          <w:p w14:paraId="7A09A137" w14:textId="51D0EC5B" w:rsidR="008C0384" w:rsidRPr="009E11DD" w:rsidRDefault="007954F0" w:rsidP="00FF1042">
            <w:pPr>
              <w:autoSpaceDE w:val="0"/>
              <w:autoSpaceDN w:val="0"/>
              <w:adjustRightInd w:val="0"/>
              <w:rPr>
                <w:rFonts w:asciiTheme="minorHAnsi" w:hAnsiTheme="minorHAnsi" w:cstheme="minorHAnsi"/>
                <w:color w:val="000000"/>
              </w:rPr>
            </w:pPr>
            <w:r w:rsidRPr="009E11DD">
              <w:rPr>
                <w:rFonts w:asciiTheme="minorHAnsi" w:hAnsiTheme="minorHAnsi" w:cstheme="minorHAnsi"/>
                <w:b/>
                <w:color w:val="000000"/>
                <w14:shadow w14:blurRad="50800" w14:dist="50800" w14:dir="5400000" w14:sx="0" w14:sy="0" w14:kx="0" w14:ky="0" w14:algn="ctr">
                  <w14:srgbClr w14:val="000000"/>
                </w14:shadow>
              </w:rPr>
              <w:t>SPRING</w:t>
            </w:r>
            <w:r w:rsidR="002F6A30" w:rsidRPr="009E11DD">
              <w:rPr>
                <w:rFonts w:asciiTheme="minorHAnsi" w:hAnsiTheme="minorHAnsi" w:cstheme="minorHAnsi"/>
                <w:b/>
                <w:color w:val="000000"/>
                <w14:shadow w14:blurRad="50800" w14:dist="50800" w14:dir="5400000" w14:sx="0" w14:sy="0" w14:kx="0" w14:ky="0" w14:algn="ctr">
                  <w14:srgbClr w14:val="000000"/>
                </w14:shadow>
              </w:rPr>
              <w:t xml:space="preserve"> BREAK!</w:t>
            </w:r>
            <w:r w:rsidR="00097C5C">
              <w:rPr>
                <w:rFonts w:asciiTheme="minorHAnsi" w:hAnsiTheme="minorHAnsi" w:cstheme="minorHAnsi"/>
                <w:b/>
                <w:color w:val="000000"/>
                <w14:shadow w14:blurRad="50800" w14:dist="50800" w14:dir="5400000" w14:sx="0" w14:sy="0" w14:kx="0" w14:ky="0" w14:algn="ctr">
                  <w14:srgbClr w14:val="000000"/>
                </w14:shadow>
              </w:rPr>
              <w:t xml:space="preserve"> (NO CLASS) </w:t>
            </w:r>
          </w:p>
        </w:tc>
      </w:tr>
      <w:tr w:rsidR="00576CBA" w:rsidRPr="009E11DD" w14:paraId="561AFEA7" w14:textId="77777777" w:rsidTr="001D7DEE">
        <w:trPr>
          <w:trHeight w:val="133"/>
          <w:jc w:val="center"/>
        </w:trPr>
        <w:tc>
          <w:tcPr>
            <w:tcW w:w="1233" w:type="pct"/>
          </w:tcPr>
          <w:p w14:paraId="239D00B8" w14:textId="455E9773"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59315F1F" w14:textId="6CE8BACF" w:rsidR="00576CBA" w:rsidRPr="00B24F44" w:rsidRDefault="0076145A" w:rsidP="005D403C">
            <w:pPr>
              <w:autoSpaceDE w:val="0"/>
              <w:autoSpaceDN w:val="0"/>
              <w:adjustRightInd w:val="0"/>
              <w:rPr>
                <w:rFonts w:asciiTheme="minorHAnsi" w:hAnsiTheme="minorHAnsi" w:cstheme="minorHAnsi"/>
                <w:b/>
                <w:bCs/>
                <w:color w:val="000000"/>
              </w:rPr>
            </w:pPr>
            <w:r w:rsidRPr="00B24F44">
              <w:rPr>
                <w:rFonts w:asciiTheme="minorHAnsi" w:hAnsiTheme="minorHAnsi" w:cstheme="minorHAnsi"/>
                <w:b/>
                <w:bCs/>
                <w:color w:val="000000"/>
              </w:rPr>
              <w:t xml:space="preserve">Tuesday, </w:t>
            </w:r>
            <w:r w:rsidR="009C2817" w:rsidRPr="00B24F44">
              <w:rPr>
                <w:rFonts w:asciiTheme="minorHAnsi" w:hAnsiTheme="minorHAnsi" w:cstheme="minorHAnsi"/>
                <w:b/>
                <w:bCs/>
                <w:color w:val="000000"/>
              </w:rPr>
              <w:t>March 8th</w:t>
            </w:r>
            <w:r w:rsidR="00576CBA" w:rsidRPr="00B24F44">
              <w:rPr>
                <w:rFonts w:asciiTheme="minorHAnsi" w:hAnsiTheme="minorHAnsi" w:cstheme="minorHAnsi"/>
                <w:b/>
                <w:bCs/>
                <w:color w:val="000000"/>
              </w:rPr>
              <w:t xml:space="preserve">, </w:t>
            </w:r>
            <w:r w:rsidR="002C3E00" w:rsidRPr="00B24F44">
              <w:rPr>
                <w:rFonts w:asciiTheme="minorHAnsi" w:hAnsiTheme="minorHAnsi" w:cstheme="minorHAnsi"/>
                <w:b/>
                <w:bCs/>
                <w:color w:val="000000"/>
              </w:rPr>
              <w:t>20</w:t>
            </w:r>
            <w:r w:rsidR="00F97AC1" w:rsidRPr="00B24F44">
              <w:rPr>
                <w:rFonts w:asciiTheme="minorHAnsi" w:hAnsiTheme="minorHAnsi" w:cstheme="minorHAnsi"/>
                <w:b/>
                <w:bCs/>
                <w:color w:val="000000"/>
              </w:rPr>
              <w:t>2</w:t>
            </w:r>
            <w:r w:rsidR="009C2817" w:rsidRPr="00B24F44">
              <w:rPr>
                <w:rFonts w:asciiTheme="minorHAnsi" w:hAnsiTheme="minorHAnsi" w:cstheme="minorHAnsi"/>
                <w:b/>
                <w:bCs/>
                <w:color w:val="000000"/>
              </w:rPr>
              <w:t>6</w:t>
            </w:r>
          </w:p>
        </w:tc>
      </w:tr>
      <w:tr w:rsidR="00576CBA" w:rsidRPr="009E11DD" w14:paraId="6F33F973" w14:textId="77777777" w:rsidTr="001D7DEE">
        <w:trPr>
          <w:trHeight w:val="64"/>
          <w:jc w:val="center"/>
        </w:trPr>
        <w:tc>
          <w:tcPr>
            <w:tcW w:w="1233" w:type="pct"/>
          </w:tcPr>
          <w:p w14:paraId="24555E52" w14:textId="58E4F51D" w:rsidR="00576CBA" w:rsidRPr="009E11DD" w:rsidRDefault="001C4798"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5992C8F3" w14:textId="43CFA4EA" w:rsidR="00FA0556" w:rsidRPr="009E11DD" w:rsidRDefault="002F6A30" w:rsidP="00145DEC">
            <w:pPr>
              <w:autoSpaceDE w:val="0"/>
              <w:autoSpaceDN w:val="0"/>
              <w:adjustRightInd w:val="0"/>
              <w:rPr>
                <w:rFonts w:asciiTheme="minorHAnsi" w:hAnsiTheme="minorHAnsi" w:cstheme="minorHAnsi"/>
                <w:iCs/>
                <w:color w:val="000000"/>
              </w:rPr>
            </w:pPr>
            <w:r w:rsidRPr="009E11DD">
              <w:rPr>
                <w:rFonts w:asciiTheme="minorHAnsi" w:hAnsiTheme="minorHAnsi" w:cstheme="minorHAnsi"/>
                <w:iCs/>
                <w:color w:val="000000"/>
              </w:rPr>
              <w:t>None! Enjoy your break.</w:t>
            </w:r>
          </w:p>
        </w:tc>
      </w:tr>
      <w:tr w:rsidR="00576CBA" w:rsidRPr="009E11DD" w14:paraId="55F15B4E" w14:textId="77777777" w:rsidTr="001D7DEE">
        <w:trPr>
          <w:trHeight w:val="133"/>
          <w:jc w:val="center"/>
        </w:trPr>
        <w:tc>
          <w:tcPr>
            <w:tcW w:w="1233" w:type="pct"/>
          </w:tcPr>
          <w:p w14:paraId="4C4DE4DF" w14:textId="77777777" w:rsidR="008C0384" w:rsidRPr="009E11DD" w:rsidRDefault="008C0384" w:rsidP="009270E3">
            <w:pPr>
              <w:autoSpaceDE w:val="0"/>
              <w:autoSpaceDN w:val="0"/>
              <w:adjustRightInd w:val="0"/>
              <w:rPr>
                <w:rFonts w:asciiTheme="minorHAnsi" w:hAnsiTheme="minorHAnsi" w:cstheme="minorHAnsi"/>
                <w:b/>
                <w:color w:val="000000"/>
              </w:rPr>
            </w:pPr>
          </w:p>
          <w:p w14:paraId="63521A1F" w14:textId="0502FA15"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10</w:t>
            </w:r>
          </w:p>
        </w:tc>
        <w:tc>
          <w:tcPr>
            <w:tcW w:w="3767" w:type="pct"/>
          </w:tcPr>
          <w:p w14:paraId="484C5C9C" w14:textId="77777777" w:rsidR="008B5C78" w:rsidRDefault="008B5C78" w:rsidP="004F0CD3">
            <w:pPr>
              <w:autoSpaceDE w:val="0"/>
              <w:autoSpaceDN w:val="0"/>
              <w:adjustRightInd w:val="0"/>
              <w:rPr>
                <w:rFonts w:asciiTheme="minorHAnsi" w:hAnsiTheme="minorHAnsi" w:cstheme="minorHAnsi"/>
                <w:b/>
                <w:bCs/>
                <w:iCs/>
                <w:color w:val="000000"/>
              </w:rPr>
            </w:pPr>
          </w:p>
          <w:p w14:paraId="2095C9E2" w14:textId="77777777" w:rsidR="008C0384" w:rsidRDefault="000A2AD1" w:rsidP="004F0CD3">
            <w:pPr>
              <w:autoSpaceDE w:val="0"/>
              <w:autoSpaceDN w:val="0"/>
              <w:adjustRightInd w:val="0"/>
              <w:rPr>
                <w:rFonts w:asciiTheme="minorHAnsi" w:hAnsiTheme="minorHAnsi" w:cstheme="minorHAnsi"/>
                <w:b/>
                <w:bCs/>
                <w:iCs/>
                <w:color w:val="000000"/>
              </w:rPr>
            </w:pPr>
            <w:r>
              <w:rPr>
                <w:rFonts w:asciiTheme="minorHAnsi" w:hAnsiTheme="minorHAnsi" w:cstheme="minorHAnsi"/>
                <w:b/>
                <w:bCs/>
                <w:iCs/>
                <w:color w:val="000000"/>
              </w:rPr>
              <w:t>Kids and Older Caregivers</w:t>
            </w:r>
          </w:p>
          <w:p w14:paraId="0CF60A2F" w14:textId="125AC9E5" w:rsidR="002F4441" w:rsidRPr="009E11DD" w:rsidRDefault="002F4441" w:rsidP="004F0CD3">
            <w:pPr>
              <w:autoSpaceDE w:val="0"/>
              <w:autoSpaceDN w:val="0"/>
              <w:adjustRightInd w:val="0"/>
              <w:rPr>
                <w:rFonts w:asciiTheme="minorHAnsi" w:hAnsiTheme="minorHAnsi" w:cstheme="minorHAnsi"/>
                <w:b/>
                <w:bCs/>
                <w:iCs/>
                <w:color w:val="000000"/>
              </w:rPr>
            </w:pPr>
            <w:r>
              <w:rPr>
                <w:rFonts w:asciiTheme="minorHAnsi" w:hAnsiTheme="minorHAnsi" w:cstheme="minorHAnsi"/>
                <w:b/>
                <w:bCs/>
                <w:iCs/>
                <w:color w:val="000000"/>
              </w:rPr>
              <w:t>OIG</w:t>
            </w:r>
          </w:p>
        </w:tc>
      </w:tr>
      <w:tr w:rsidR="00576CBA" w:rsidRPr="009E11DD" w14:paraId="60AB5829" w14:textId="77777777" w:rsidTr="001D7DEE">
        <w:trPr>
          <w:trHeight w:val="133"/>
          <w:jc w:val="center"/>
        </w:trPr>
        <w:tc>
          <w:tcPr>
            <w:tcW w:w="1233" w:type="pct"/>
          </w:tcPr>
          <w:p w14:paraId="27489BF3" w14:textId="1F0F68AB"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2793803C" w14:textId="6EA31B9D" w:rsidR="00576CBA" w:rsidRPr="00B24F44" w:rsidRDefault="005B111B" w:rsidP="0080495E">
            <w:pPr>
              <w:autoSpaceDE w:val="0"/>
              <w:autoSpaceDN w:val="0"/>
              <w:adjustRightInd w:val="0"/>
              <w:rPr>
                <w:rFonts w:asciiTheme="minorHAnsi" w:hAnsiTheme="minorHAnsi" w:cstheme="minorHAnsi"/>
                <w:b/>
                <w:bCs/>
                <w:color w:val="000000"/>
              </w:rPr>
            </w:pPr>
            <w:r w:rsidRPr="00B24F44">
              <w:rPr>
                <w:rFonts w:asciiTheme="minorHAnsi" w:hAnsiTheme="minorHAnsi" w:cstheme="minorHAnsi"/>
                <w:b/>
                <w:bCs/>
                <w:color w:val="000000"/>
              </w:rPr>
              <w:t xml:space="preserve">Tuesday, </w:t>
            </w:r>
            <w:r w:rsidR="00B24F44" w:rsidRPr="00B24F44">
              <w:rPr>
                <w:rFonts w:asciiTheme="minorHAnsi" w:hAnsiTheme="minorHAnsi" w:cstheme="minorHAnsi"/>
                <w:b/>
                <w:bCs/>
                <w:color w:val="000000"/>
              </w:rPr>
              <w:t>March 17th</w:t>
            </w:r>
            <w:r w:rsidR="00576CBA" w:rsidRPr="00B24F44">
              <w:rPr>
                <w:rFonts w:asciiTheme="minorHAnsi" w:hAnsiTheme="minorHAnsi" w:cstheme="minorHAnsi"/>
                <w:b/>
                <w:bCs/>
                <w:color w:val="000000"/>
              </w:rPr>
              <w:t xml:space="preserve">, </w:t>
            </w:r>
            <w:r w:rsidR="002C3E00" w:rsidRPr="00B24F44">
              <w:rPr>
                <w:rFonts w:asciiTheme="minorHAnsi" w:hAnsiTheme="minorHAnsi" w:cstheme="minorHAnsi"/>
                <w:b/>
                <w:bCs/>
                <w:color w:val="000000"/>
              </w:rPr>
              <w:t>20</w:t>
            </w:r>
            <w:r w:rsidR="00F97AC1" w:rsidRPr="00B24F44">
              <w:rPr>
                <w:rFonts w:asciiTheme="minorHAnsi" w:hAnsiTheme="minorHAnsi" w:cstheme="minorHAnsi"/>
                <w:b/>
                <w:bCs/>
                <w:color w:val="000000"/>
              </w:rPr>
              <w:t>2</w:t>
            </w:r>
            <w:r w:rsidR="00B24F44" w:rsidRPr="00B24F44">
              <w:rPr>
                <w:rFonts w:asciiTheme="minorHAnsi" w:hAnsiTheme="minorHAnsi" w:cstheme="minorHAnsi"/>
                <w:b/>
                <w:bCs/>
                <w:color w:val="000000"/>
              </w:rPr>
              <w:t>6</w:t>
            </w:r>
          </w:p>
        </w:tc>
      </w:tr>
      <w:tr w:rsidR="00576CBA" w:rsidRPr="009E11DD" w14:paraId="1EED9F41" w14:textId="77777777" w:rsidTr="001D7DEE">
        <w:trPr>
          <w:trHeight w:val="133"/>
          <w:jc w:val="center"/>
        </w:trPr>
        <w:tc>
          <w:tcPr>
            <w:tcW w:w="1233" w:type="pct"/>
          </w:tcPr>
          <w:p w14:paraId="51999817" w14:textId="5E40B3F2" w:rsidR="00576CBA" w:rsidRPr="009E11DD" w:rsidRDefault="001C4798"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5D1821C7" w14:textId="2C9544A9" w:rsidR="0020462F" w:rsidRDefault="0034130C" w:rsidP="000A2AD1">
            <w:pPr>
              <w:autoSpaceDE w:val="0"/>
              <w:autoSpaceDN w:val="0"/>
              <w:adjustRightInd w:val="0"/>
              <w:rPr>
                <w:rFonts w:asciiTheme="minorHAnsi" w:eastAsiaTheme="minorEastAsia" w:hAnsiTheme="minorHAnsi" w:cstheme="minorHAnsi"/>
                <w:color w:val="000000"/>
              </w:rPr>
            </w:pPr>
            <w:r>
              <w:rPr>
                <w:rFonts w:asciiTheme="minorHAnsi" w:eastAsiaTheme="minorEastAsia" w:hAnsiTheme="minorHAnsi" w:cstheme="minorHAnsi"/>
                <w:color w:val="000000"/>
              </w:rPr>
              <w:t>*Bridging Language Barriers (1.0)</w:t>
            </w:r>
            <w:r w:rsidR="0020462F">
              <w:rPr>
                <w:rFonts w:asciiTheme="minorHAnsi" w:eastAsiaTheme="minorEastAsia" w:hAnsiTheme="minorHAnsi" w:cstheme="minorHAnsi"/>
                <w:color w:val="000000"/>
              </w:rPr>
              <w:t xml:space="preserve"> </w:t>
            </w:r>
          </w:p>
          <w:p w14:paraId="38BF535B" w14:textId="53C401E9" w:rsidR="00824A39" w:rsidRPr="009E11DD" w:rsidRDefault="0034130C" w:rsidP="008C1D62">
            <w:pPr>
              <w:autoSpaceDE w:val="0"/>
              <w:autoSpaceDN w:val="0"/>
              <w:adjustRightInd w:val="0"/>
              <w:rPr>
                <w:rFonts w:asciiTheme="minorHAnsi" w:eastAsiaTheme="minorEastAsia" w:hAnsiTheme="minorHAnsi" w:cstheme="minorHAnsi"/>
                <w:color w:val="000000"/>
              </w:rPr>
            </w:pPr>
            <w:r>
              <w:rPr>
                <w:rFonts w:asciiTheme="minorHAnsi" w:eastAsiaTheme="minorEastAsia" w:hAnsiTheme="minorHAnsi" w:cstheme="minorHAnsi"/>
                <w:color w:val="000000"/>
              </w:rPr>
              <w:t>*Early Childhood Intervention (2.0)</w:t>
            </w:r>
            <w:r w:rsidR="0020462F">
              <w:rPr>
                <w:rFonts w:asciiTheme="minorHAnsi" w:eastAsiaTheme="minorEastAsia" w:hAnsiTheme="minorHAnsi" w:cstheme="minorHAnsi"/>
                <w:color w:val="000000"/>
              </w:rPr>
              <w:t xml:space="preserve"> </w:t>
            </w:r>
          </w:p>
        </w:tc>
      </w:tr>
      <w:tr w:rsidR="00576CBA" w:rsidRPr="009E11DD" w14:paraId="474964BC" w14:textId="77777777" w:rsidTr="001D7DEE">
        <w:trPr>
          <w:trHeight w:val="133"/>
          <w:jc w:val="center"/>
        </w:trPr>
        <w:tc>
          <w:tcPr>
            <w:tcW w:w="1233" w:type="pct"/>
          </w:tcPr>
          <w:p w14:paraId="1D03483F"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5F797485" w14:textId="77777777" w:rsidR="003B72E6" w:rsidRDefault="000A2AD1" w:rsidP="003B72E6">
            <w:pPr>
              <w:autoSpaceDE w:val="0"/>
              <w:autoSpaceDN w:val="0"/>
              <w:adjustRightInd w:val="0"/>
              <w:rPr>
                <w:rFonts w:asciiTheme="minorHAnsi" w:hAnsiTheme="minorHAnsi"/>
              </w:rPr>
            </w:pPr>
            <w:r>
              <w:rPr>
                <w:rFonts w:asciiTheme="minorHAnsi" w:hAnsiTheme="minorHAnsi"/>
              </w:rPr>
              <w:t>KOCG Content</w:t>
            </w:r>
          </w:p>
          <w:p w14:paraId="62147E97" w14:textId="2782087D" w:rsidR="002F4441" w:rsidRPr="002F4441" w:rsidRDefault="002F4441" w:rsidP="003B72E6">
            <w:pPr>
              <w:autoSpaceDE w:val="0"/>
              <w:autoSpaceDN w:val="0"/>
              <w:adjustRightInd w:val="0"/>
              <w:rPr>
                <w:rFonts w:asciiTheme="minorHAnsi" w:hAnsiTheme="minorHAnsi" w:cstheme="minorHAnsi"/>
                <w:color w:val="000000"/>
              </w:rPr>
            </w:pPr>
            <w:r>
              <w:rPr>
                <w:rFonts w:asciiTheme="minorHAnsi" w:hAnsiTheme="minorHAnsi" w:cstheme="minorHAnsi"/>
                <w:color w:val="000000"/>
              </w:rPr>
              <w:t>OIG</w:t>
            </w:r>
          </w:p>
        </w:tc>
      </w:tr>
      <w:tr w:rsidR="00576CBA" w:rsidRPr="009E11DD" w14:paraId="5ACF47CA" w14:textId="77777777" w:rsidTr="001D7DEE">
        <w:trPr>
          <w:trHeight w:val="133"/>
          <w:jc w:val="center"/>
        </w:trPr>
        <w:tc>
          <w:tcPr>
            <w:tcW w:w="1233" w:type="pct"/>
          </w:tcPr>
          <w:p w14:paraId="65AA6021" w14:textId="3D23F030" w:rsidR="008C0384" w:rsidRPr="009E11DD" w:rsidRDefault="008C0384" w:rsidP="009270E3">
            <w:pPr>
              <w:autoSpaceDE w:val="0"/>
              <w:autoSpaceDN w:val="0"/>
              <w:adjustRightInd w:val="0"/>
              <w:rPr>
                <w:rFonts w:asciiTheme="minorHAnsi" w:hAnsiTheme="minorHAnsi" w:cstheme="minorHAnsi"/>
                <w:b/>
                <w:color w:val="000000"/>
              </w:rPr>
            </w:pPr>
          </w:p>
          <w:p w14:paraId="5436B80A" w14:textId="1987A32D"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11</w:t>
            </w:r>
          </w:p>
        </w:tc>
        <w:tc>
          <w:tcPr>
            <w:tcW w:w="3767" w:type="pct"/>
          </w:tcPr>
          <w:p w14:paraId="523F409B" w14:textId="77777777" w:rsidR="00576CBA" w:rsidRPr="009E11DD" w:rsidRDefault="00576CBA" w:rsidP="009270E3">
            <w:pPr>
              <w:autoSpaceDE w:val="0"/>
              <w:autoSpaceDN w:val="0"/>
              <w:adjustRightInd w:val="0"/>
              <w:rPr>
                <w:rFonts w:asciiTheme="minorHAnsi" w:hAnsiTheme="minorHAnsi" w:cstheme="minorHAnsi"/>
                <w:b/>
                <w:color w:val="000000"/>
              </w:rPr>
            </w:pPr>
          </w:p>
          <w:p w14:paraId="5F9E6681" w14:textId="39936022" w:rsidR="008C0384" w:rsidRPr="009E11DD" w:rsidRDefault="000A2AD1" w:rsidP="009270E3">
            <w:pPr>
              <w:autoSpaceDE w:val="0"/>
              <w:autoSpaceDN w:val="0"/>
              <w:adjustRightInd w:val="0"/>
              <w:rPr>
                <w:rFonts w:asciiTheme="minorHAnsi" w:hAnsiTheme="minorHAnsi" w:cstheme="minorHAnsi"/>
                <w:b/>
                <w:color w:val="000000"/>
              </w:rPr>
            </w:pPr>
            <w:r>
              <w:rPr>
                <w:rFonts w:asciiTheme="minorHAnsi" w:hAnsiTheme="minorHAnsi"/>
                <w:b/>
              </w:rPr>
              <w:t>Integrated Assessments/</w:t>
            </w:r>
            <w:r w:rsidR="00C20056">
              <w:rPr>
                <w:rFonts w:asciiTheme="minorHAnsi" w:hAnsiTheme="minorHAnsi"/>
                <w:b/>
              </w:rPr>
              <w:t>Juvenile Court Review/</w:t>
            </w:r>
            <w:r w:rsidR="007A47BA">
              <w:rPr>
                <w:rFonts w:asciiTheme="minorHAnsi" w:hAnsiTheme="minorHAnsi"/>
                <w:b/>
              </w:rPr>
              <w:t xml:space="preserve">Unit 5: </w:t>
            </w:r>
            <w:r>
              <w:rPr>
                <w:rFonts w:asciiTheme="minorHAnsi" w:hAnsiTheme="minorHAnsi"/>
                <w:b/>
              </w:rPr>
              <w:t>Introduction to Interventions &amp; Service Planning</w:t>
            </w:r>
          </w:p>
        </w:tc>
      </w:tr>
      <w:tr w:rsidR="00576CBA" w:rsidRPr="009E11DD" w14:paraId="64206920" w14:textId="77777777" w:rsidTr="001D7DEE">
        <w:trPr>
          <w:trHeight w:val="133"/>
          <w:jc w:val="center"/>
        </w:trPr>
        <w:tc>
          <w:tcPr>
            <w:tcW w:w="1233" w:type="pct"/>
          </w:tcPr>
          <w:p w14:paraId="5D0203EC" w14:textId="1EFE0228"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315D5205" w14:textId="638D6090" w:rsidR="00576CBA" w:rsidRPr="00F43F4E" w:rsidRDefault="00515A69" w:rsidP="005D403C">
            <w:pPr>
              <w:autoSpaceDE w:val="0"/>
              <w:autoSpaceDN w:val="0"/>
              <w:adjustRightInd w:val="0"/>
              <w:rPr>
                <w:rFonts w:asciiTheme="minorHAnsi" w:hAnsiTheme="minorHAnsi" w:cstheme="minorHAnsi"/>
                <w:b/>
                <w:bCs/>
                <w:color w:val="000000"/>
              </w:rPr>
            </w:pPr>
            <w:r w:rsidRPr="00F43F4E">
              <w:rPr>
                <w:rFonts w:asciiTheme="minorHAnsi" w:hAnsiTheme="minorHAnsi" w:cstheme="minorHAnsi"/>
                <w:b/>
                <w:bCs/>
                <w:color w:val="000000"/>
              </w:rPr>
              <w:t xml:space="preserve">Tuesday, </w:t>
            </w:r>
            <w:r w:rsidR="00F43F4E" w:rsidRPr="00F43F4E">
              <w:rPr>
                <w:rFonts w:asciiTheme="minorHAnsi" w:hAnsiTheme="minorHAnsi" w:cstheme="minorHAnsi"/>
                <w:b/>
                <w:bCs/>
                <w:color w:val="000000"/>
              </w:rPr>
              <w:t>March 24th</w:t>
            </w:r>
            <w:r w:rsidR="0076145A" w:rsidRPr="00F43F4E">
              <w:rPr>
                <w:rFonts w:asciiTheme="minorHAnsi" w:hAnsiTheme="minorHAnsi" w:cstheme="minorHAnsi"/>
                <w:b/>
                <w:bCs/>
                <w:color w:val="000000"/>
              </w:rPr>
              <w:t>, 20</w:t>
            </w:r>
            <w:r w:rsidR="00F97AC1" w:rsidRPr="00F43F4E">
              <w:rPr>
                <w:rFonts w:asciiTheme="minorHAnsi" w:hAnsiTheme="minorHAnsi" w:cstheme="minorHAnsi"/>
                <w:b/>
                <w:bCs/>
                <w:color w:val="000000"/>
              </w:rPr>
              <w:t>2</w:t>
            </w:r>
            <w:r w:rsidR="00F43F4E" w:rsidRPr="00F43F4E">
              <w:rPr>
                <w:rFonts w:asciiTheme="minorHAnsi" w:hAnsiTheme="minorHAnsi" w:cstheme="minorHAnsi"/>
                <w:b/>
                <w:bCs/>
                <w:color w:val="000000"/>
              </w:rPr>
              <w:t>6</w:t>
            </w:r>
          </w:p>
        </w:tc>
      </w:tr>
      <w:tr w:rsidR="00576CBA" w:rsidRPr="009E11DD" w14:paraId="53BBACDD" w14:textId="77777777" w:rsidTr="001D7DEE">
        <w:trPr>
          <w:trHeight w:val="133"/>
          <w:jc w:val="center"/>
        </w:trPr>
        <w:tc>
          <w:tcPr>
            <w:tcW w:w="1233" w:type="pct"/>
          </w:tcPr>
          <w:p w14:paraId="714205CC" w14:textId="11A571DB" w:rsidR="00576CBA" w:rsidRPr="009E11DD" w:rsidRDefault="002442D7"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w:t>
            </w:r>
            <w:r w:rsidR="001C4798" w:rsidRPr="009E11DD">
              <w:rPr>
                <w:rFonts w:asciiTheme="minorHAnsi" w:hAnsiTheme="minorHAnsi" w:cstheme="minorHAnsi"/>
                <w:color w:val="000000"/>
              </w:rPr>
              <w:t>ework</w:t>
            </w:r>
          </w:p>
        </w:tc>
        <w:tc>
          <w:tcPr>
            <w:tcW w:w="3767" w:type="pct"/>
          </w:tcPr>
          <w:p w14:paraId="4D6742B3" w14:textId="2F97E3AB" w:rsidR="0020462F" w:rsidRDefault="0034130C" w:rsidP="008478CF">
            <w:pPr>
              <w:autoSpaceDE w:val="0"/>
              <w:autoSpaceDN w:val="0"/>
              <w:adjustRightInd w:val="0"/>
              <w:rPr>
                <w:rFonts w:asciiTheme="minorHAnsi" w:eastAsiaTheme="minorEastAsia" w:hAnsiTheme="minorHAnsi" w:cstheme="minorHAnsi"/>
                <w:color w:val="000000"/>
              </w:rPr>
            </w:pPr>
            <w:r>
              <w:rPr>
                <w:rFonts w:asciiTheme="minorHAnsi" w:eastAsiaTheme="minorEastAsia" w:hAnsiTheme="minorHAnsi" w:cstheme="minorHAnsi"/>
                <w:color w:val="000000"/>
              </w:rPr>
              <w:t>*Childhood Obesity (.50)</w:t>
            </w:r>
            <w:r w:rsidR="0020462F">
              <w:rPr>
                <w:rFonts w:asciiTheme="minorHAnsi" w:eastAsiaTheme="minorEastAsia" w:hAnsiTheme="minorHAnsi" w:cstheme="minorHAnsi"/>
                <w:color w:val="000000"/>
              </w:rPr>
              <w:t xml:space="preserve"> </w:t>
            </w:r>
          </w:p>
          <w:p w14:paraId="436F11CB" w14:textId="17A5007C" w:rsidR="0034130C" w:rsidRDefault="0034130C" w:rsidP="008478CF">
            <w:pPr>
              <w:autoSpaceDE w:val="0"/>
              <w:autoSpaceDN w:val="0"/>
              <w:adjustRightInd w:val="0"/>
              <w:rPr>
                <w:rFonts w:asciiTheme="minorHAnsi" w:eastAsiaTheme="minorEastAsia" w:hAnsiTheme="minorHAnsi" w:cstheme="minorHAnsi"/>
                <w:color w:val="000000"/>
              </w:rPr>
            </w:pPr>
            <w:r>
              <w:rPr>
                <w:rFonts w:asciiTheme="minorHAnsi" w:eastAsiaTheme="minorEastAsia" w:hAnsiTheme="minorHAnsi" w:cstheme="minorHAnsi"/>
                <w:color w:val="000000"/>
              </w:rPr>
              <w:t>*</w:t>
            </w:r>
            <w:proofErr w:type="spellStart"/>
            <w:r w:rsidR="00A73D85">
              <w:rPr>
                <w:rFonts w:asciiTheme="minorHAnsi" w:eastAsiaTheme="minorEastAsia" w:hAnsiTheme="minorHAnsi" w:cstheme="minorHAnsi"/>
                <w:color w:val="000000"/>
              </w:rPr>
              <w:t>Lifebooks</w:t>
            </w:r>
            <w:proofErr w:type="spellEnd"/>
            <w:r w:rsidR="00A73D85">
              <w:rPr>
                <w:rFonts w:asciiTheme="minorHAnsi" w:eastAsiaTheme="minorEastAsia" w:hAnsiTheme="minorHAnsi" w:cstheme="minorHAnsi"/>
                <w:color w:val="000000"/>
              </w:rPr>
              <w:t xml:space="preserve"> Tutorial (.50)</w:t>
            </w:r>
            <w:r w:rsidR="0020462F">
              <w:rPr>
                <w:rFonts w:asciiTheme="minorHAnsi" w:eastAsiaTheme="minorEastAsia" w:hAnsiTheme="minorHAnsi" w:cstheme="minorHAnsi"/>
                <w:color w:val="000000"/>
              </w:rPr>
              <w:t xml:space="preserve"> </w:t>
            </w:r>
          </w:p>
          <w:p w14:paraId="0CE54CB0" w14:textId="7DA8B51D" w:rsidR="0034130C" w:rsidRPr="00824A39" w:rsidRDefault="0034130C" w:rsidP="008478CF">
            <w:pPr>
              <w:autoSpaceDE w:val="0"/>
              <w:autoSpaceDN w:val="0"/>
              <w:adjustRightInd w:val="0"/>
              <w:rPr>
                <w:rFonts w:asciiTheme="minorHAnsi" w:eastAsiaTheme="minorEastAsia" w:hAnsiTheme="minorHAnsi" w:cstheme="minorHAnsi"/>
                <w:color w:val="000000"/>
              </w:rPr>
            </w:pPr>
            <w:r>
              <w:rPr>
                <w:rFonts w:asciiTheme="minorHAnsi" w:eastAsiaTheme="minorEastAsia" w:hAnsiTheme="minorHAnsi" w:cstheme="minorHAnsi"/>
                <w:color w:val="000000"/>
              </w:rPr>
              <w:t>*Illinois Family Finding (1.0)</w:t>
            </w:r>
            <w:r w:rsidR="0020462F">
              <w:rPr>
                <w:rFonts w:asciiTheme="minorHAnsi" w:eastAsiaTheme="minorEastAsia" w:hAnsiTheme="minorHAnsi" w:cstheme="minorHAnsi"/>
                <w:color w:val="000000"/>
              </w:rPr>
              <w:t xml:space="preserve"> </w:t>
            </w:r>
          </w:p>
        </w:tc>
      </w:tr>
      <w:tr w:rsidR="00576CBA" w:rsidRPr="009E11DD" w14:paraId="01934916" w14:textId="77777777" w:rsidTr="001D7DEE">
        <w:trPr>
          <w:trHeight w:val="133"/>
          <w:jc w:val="center"/>
        </w:trPr>
        <w:tc>
          <w:tcPr>
            <w:tcW w:w="1233" w:type="pct"/>
          </w:tcPr>
          <w:p w14:paraId="61E38B93"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3BDF41B3" w14:textId="6171EFA9" w:rsidR="00C20056" w:rsidRDefault="000A2AD1" w:rsidP="00520ABF">
            <w:pPr>
              <w:rPr>
                <w:rFonts w:asciiTheme="minorHAnsi" w:hAnsiTheme="minorHAnsi"/>
              </w:rPr>
            </w:pPr>
            <w:r>
              <w:rPr>
                <w:rFonts w:asciiTheme="minorHAnsi" w:hAnsiTheme="minorHAnsi"/>
              </w:rPr>
              <w:t>*</w:t>
            </w:r>
            <w:r w:rsidR="00C20056">
              <w:rPr>
                <w:rFonts w:asciiTheme="minorHAnsi" w:hAnsiTheme="minorHAnsi"/>
              </w:rPr>
              <w:t>IA Activity</w:t>
            </w:r>
          </w:p>
          <w:p w14:paraId="5EBCBA0F" w14:textId="77777777" w:rsidR="000A2AD1" w:rsidRDefault="00C20056" w:rsidP="00520ABF">
            <w:pPr>
              <w:rPr>
                <w:rFonts w:asciiTheme="minorHAnsi" w:hAnsiTheme="minorHAnsi"/>
              </w:rPr>
            </w:pPr>
            <w:r>
              <w:rPr>
                <w:rFonts w:asciiTheme="minorHAnsi" w:hAnsiTheme="minorHAnsi"/>
              </w:rPr>
              <w:t>*Juvenile Court Review</w:t>
            </w:r>
          </w:p>
          <w:p w14:paraId="15DAAFB4" w14:textId="05F9EE4E" w:rsidR="00C20056" w:rsidRPr="009E11DD" w:rsidRDefault="00C20056" w:rsidP="00520ABF">
            <w:pPr>
              <w:rPr>
                <w:rFonts w:asciiTheme="minorHAnsi" w:hAnsiTheme="minorHAnsi"/>
              </w:rPr>
            </w:pPr>
            <w:r>
              <w:rPr>
                <w:rFonts w:asciiTheme="minorHAnsi" w:hAnsiTheme="minorHAnsi"/>
              </w:rPr>
              <w:t>*</w:t>
            </w:r>
            <w:proofErr w:type="spellStart"/>
            <w:r>
              <w:rPr>
                <w:rFonts w:asciiTheme="minorHAnsi" w:hAnsiTheme="minorHAnsi"/>
              </w:rPr>
              <w:t>Lifebooks</w:t>
            </w:r>
            <w:proofErr w:type="spellEnd"/>
          </w:p>
        </w:tc>
      </w:tr>
      <w:tr w:rsidR="00576CBA" w:rsidRPr="009E11DD" w14:paraId="24D5312D" w14:textId="77777777" w:rsidTr="001D7DEE">
        <w:trPr>
          <w:trHeight w:val="133"/>
          <w:jc w:val="center"/>
        </w:trPr>
        <w:tc>
          <w:tcPr>
            <w:tcW w:w="1233" w:type="pct"/>
          </w:tcPr>
          <w:p w14:paraId="410F78BB" w14:textId="0A6617EB"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12</w:t>
            </w:r>
          </w:p>
        </w:tc>
        <w:tc>
          <w:tcPr>
            <w:tcW w:w="3767" w:type="pct"/>
          </w:tcPr>
          <w:p w14:paraId="13FE7B84" w14:textId="7FBBF88D" w:rsidR="00AB7BE6" w:rsidRPr="009E11DD" w:rsidRDefault="00C14DBC" w:rsidP="00A52EC3">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Service Planning Continued</w:t>
            </w:r>
          </w:p>
        </w:tc>
      </w:tr>
      <w:tr w:rsidR="00576CBA" w:rsidRPr="009E11DD" w14:paraId="60FB31FF" w14:textId="77777777" w:rsidTr="001D7DEE">
        <w:trPr>
          <w:trHeight w:val="133"/>
          <w:jc w:val="center"/>
        </w:trPr>
        <w:tc>
          <w:tcPr>
            <w:tcW w:w="1233" w:type="pct"/>
          </w:tcPr>
          <w:p w14:paraId="21CC43FF" w14:textId="4D17E91D"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34594D67" w14:textId="1D80BA70" w:rsidR="00576CBA" w:rsidRPr="00F67501" w:rsidRDefault="00576CBA" w:rsidP="005D403C">
            <w:pPr>
              <w:autoSpaceDE w:val="0"/>
              <w:autoSpaceDN w:val="0"/>
              <w:adjustRightInd w:val="0"/>
              <w:rPr>
                <w:rFonts w:asciiTheme="minorHAnsi" w:hAnsiTheme="minorHAnsi" w:cstheme="minorHAnsi"/>
                <w:b/>
                <w:bCs/>
                <w:color w:val="000000"/>
              </w:rPr>
            </w:pPr>
            <w:r w:rsidRPr="00F67501">
              <w:rPr>
                <w:rFonts w:asciiTheme="minorHAnsi" w:hAnsiTheme="minorHAnsi" w:cstheme="minorHAnsi"/>
                <w:b/>
                <w:bCs/>
                <w:color w:val="000000"/>
              </w:rPr>
              <w:t>Tuesday,</w:t>
            </w:r>
            <w:r w:rsidR="00F97AC1" w:rsidRPr="00F67501">
              <w:rPr>
                <w:rFonts w:asciiTheme="minorHAnsi" w:hAnsiTheme="minorHAnsi" w:cstheme="minorHAnsi"/>
                <w:b/>
                <w:bCs/>
                <w:color w:val="000000"/>
              </w:rPr>
              <w:t xml:space="preserve"> </w:t>
            </w:r>
            <w:r w:rsidR="00F67501" w:rsidRPr="00F67501">
              <w:rPr>
                <w:rFonts w:asciiTheme="minorHAnsi" w:hAnsiTheme="minorHAnsi" w:cstheme="minorHAnsi"/>
                <w:b/>
                <w:bCs/>
                <w:color w:val="000000"/>
              </w:rPr>
              <w:t>March 31st</w:t>
            </w:r>
            <w:r w:rsidRPr="00F67501">
              <w:rPr>
                <w:rFonts w:asciiTheme="minorHAnsi" w:hAnsiTheme="minorHAnsi" w:cstheme="minorHAnsi"/>
                <w:b/>
                <w:bCs/>
                <w:color w:val="000000"/>
              </w:rPr>
              <w:t xml:space="preserve">, </w:t>
            </w:r>
            <w:r w:rsidR="002C3E00" w:rsidRPr="00F67501">
              <w:rPr>
                <w:rFonts w:asciiTheme="minorHAnsi" w:hAnsiTheme="minorHAnsi" w:cstheme="minorHAnsi"/>
                <w:b/>
                <w:bCs/>
                <w:color w:val="000000"/>
              </w:rPr>
              <w:t>20</w:t>
            </w:r>
            <w:r w:rsidR="00F97AC1" w:rsidRPr="00F67501">
              <w:rPr>
                <w:rFonts w:asciiTheme="minorHAnsi" w:hAnsiTheme="minorHAnsi" w:cstheme="minorHAnsi"/>
                <w:b/>
                <w:bCs/>
                <w:color w:val="000000"/>
              </w:rPr>
              <w:t>2</w:t>
            </w:r>
            <w:r w:rsidR="00F67501" w:rsidRPr="00F67501">
              <w:rPr>
                <w:rFonts w:asciiTheme="minorHAnsi" w:hAnsiTheme="minorHAnsi" w:cstheme="minorHAnsi"/>
                <w:b/>
                <w:bCs/>
                <w:color w:val="000000"/>
              </w:rPr>
              <w:t>6</w:t>
            </w:r>
          </w:p>
        </w:tc>
      </w:tr>
      <w:tr w:rsidR="00576CBA" w:rsidRPr="009E11DD" w14:paraId="60076582" w14:textId="77777777" w:rsidTr="001D7DEE">
        <w:trPr>
          <w:trHeight w:val="133"/>
          <w:jc w:val="center"/>
        </w:trPr>
        <w:tc>
          <w:tcPr>
            <w:tcW w:w="1233" w:type="pct"/>
          </w:tcPr>
          <w:p w14:paraId="3A948A6C" w14:textId="2956CD8F" w:rsidR="00576CBA" w:rsidRPr="009E11DD" w:rsidRDefault="001C4798"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3801491A" w14:textId="55E9ECD3" w:rsidR="00A73D85" w:rsidRPr="00415513" w:rsidRDefault="00A73D85" w:rsidP="003F5E3D">
            <w:pPr>
              <w:autoSpaceDE w:val="0"/>
              <w:autoSpaceDN w:val="0"/>
              <w:adjustRightInd w:val="0"/>
              <w:rPr>
                <w:rFonts w:asciiTheme="minorHAnsi" w:eastAsiaTheme="minorEastAsia" w:hAnsiTheme="minorHAnsi" w:cstheme="minorHAnsi"/>
                <w:color w:val="000000"/>
              </w:rPr>
            </w:pPr>
            <w:r>
              <w:rPr>
                <w:rFonts w:asciiTheme="minorHAnsi" w:hAnsiTheme="minorHAnsi" w:cstheme="minorHAnsi"/>
                <w:iCs/>
                <w:color w:val="000000"/>
              </w:rPr>
              <w:t>*</w:t>
            </w:r>
            <w:r>
              <w:rPr>
                <w:rFonts w:asciiTheme="minorHAnsi" w:eastAsiaTheme="minorEastAsia" w:hAnsiTheme="minorHAnsi" w:cstheme="minorHAnsi"/>
                <w:color w:val="000000"/>
              </w:rPr>
              <w:t xml:space="preserve"> </w:t>
            </w:r>
            <w:proofErr w:type="spellStart"/>
            <w:r w:rsidR="00AB7BE6">
              <w:rPr>
                <w:rFonts w:asciiTheme="minorHAnsi" w:eastAsiaTheme="minorEastAsia" w:hAnsiTheme="minorHAnsi" w:cstheme="minorHAnsi"/>
                <w:color w:val="000000"/>
              </w:rPr>
              <w:t>Casenote</w:t>
            </w:r>
            <w:proofErr w:type="spellEnd"/>
            <w:r w:rsidR="00AB7BE6">
              <w:rPr>
                <w:rFonts w:asciiTheme="minorHAnsi" w:eastAsiaTheme="minorEastAsia" w:hAnsiTheme="minorHAnsi" w:cstheme="minorHAnsi"/>
                <w:color w:val="000000"/>
              </w:rPr>
              <w:t xml:space="preserve"> from IA Activity to turn in</w:t>
            </w:r>
          </w:p>
          <w:p w14:paraId="3ADB88ED" w14:textId="794ECC63" w:rsidR="003F5E3D" w:rsidRDefault="00A73D85" w:rsidP="003F5E3D">
            <w:pPr>
              <w:autoSpaceDE w:val="0"/>
              <w:autoSpaceDN w:val="0"/>
              <w:adjustRightInd w:val="0"/>
              <w:rPr>
                <w:rFonts w:asciiTheme="minorHAnsi" w:hAnsiTheme="minorHAnsi" w:cstheme="minorHAnsi"/>
                <w:iCs/>
                <w:color w:val="000000"/>
              </w:rPr>
            </w:pPr>
            <w:r>
              <w:rPr>
                <w:rFonts w:asciiTheme="minorHAnsi" w:hAnsiTheme="minorHAnsi" w:cstheme="minorHAnsi"/>
                <w:iCs/>
                <w:color w:val="000000"/>
              </w:rPr>
              <w:t>*Keeping Children Connected to Their Brothers and Sisters (1.5)</w:t>
            </w:r>
            <w:r w:rsidR="0020462F">
              <w:rPr>
                <w:rFonts w:asciiTheme="minorHAnsi" w:eastAsiaTheme="minorEastAsia" w:hAnsiTheme="minorHAnsi" w:cstheme="minorHAnsi"/>
                <w:color w:val="000000"/>
              </w:rPr>
              <w:t xml:space="preserve"> </w:t>
            </w:r>
          </w:p>
          <w:p w14:paraId="5BA56D88" w14:textId="0F74D501" w:rsidR="00A73D85" w:rsidRDefault="00A73D85" w:rsidP="003F5E3D">
            <w:pPr>
              <w:autoSpaceDE w:val="0"/>
              <w:autoSpaceDN w:val="0"/>
              <w:adjustRightInd w:val="0"/>
              <w:rPr>
                <w:rFonts w:asciiTheme="minorHAnsi" w:hAnsiTheme="minorHAnsi" w:cstheme="minorHAnsi"/>
                <w:iCs/>
                <w:color w:val="000000"/>
              </w:rPr>
            </w:pPr>
            <w:r>
              <w:rPr>
                <w:rFonts w:asciiTheme="minorHAnsi" w:hAnsiTheme="minorHAnsi" w:cstheme="minorHAnsi"/>
                <w:iCs/>
                <w:color w:val="000000"/>
              </w:rPr>
              <w:t>*Kin Gap (.50)</w:t>
            </w:r>
            <w:r w:rsidR="0020462F">
              <w:rPr>
                <w:rFonts w:asciiTheme="minorHAnsi" w:eastAsiaTheme="minorEastAsia" w:hAnsiTheme="minorHAnsi" w:cstheme="minorHAnsi"/>
                <w:color w:val="000000"/>
              </w:rPr>
              <w:t xml:space="preserve"> </w:t>
            </w:r>
          </w:p>
          <w:p w14:paraId="6F8F1AE3" w14:textId="21A46F46" w:rsidR="00A73D85" w:rsidRPr="00A52EC3" w:rsidRDefault="00A73D85" w:rsidP="00415513">
            <w:pPr>
              <w:autoSpaceDE w:val="0"/>
              <w:autoSpaceDN w:val="0"/>
              <w:adjustRightInd w:val="0"/>
              <w:rPr>
                <w:rFonts w:asciiTheme="minorHAnsi" w:eastAsiaTheme="minorEastAsia" w:hAnsiTheme="minorHAnsi" w:cstheme="minorHAnsi"/>
                <w:color w:val="000000"/>
              </w:rPr>
            </w:pPr>
            <w:r>
              <w:rPr>
                <w:rFonts w:asciiTheme="minorHAnsi" w:hAnsiTheme="minorHAnsi" w:cstheme="minorHAnsi"/>
                <w:iCs/>
                <w:color w:val="000000"/>
              </w:rPr>
              <w:t>*Normalcy: Reasonable and Prudent Parenting Standard (.50)</w:t>
            </w:r>
          </w:p>
        </w:tc>
      </w:tr>
      <w:tr w:rsidR="00576CBA" w:rsidRPr="009E11DD" w14:paraId="1649D675" w14:textId="77777777" w:rsidTr="001D7DEE">
        <w:trPr>
          <w:trHeight w:val="133"/>
          <w:jc w:val="center"/>
        </w:trPr>
        <w:tc>
          <w:tcPr>
            <w:tcW w:w="1233" w:type="pct"/>
          </w:tcPr>
          <w:p w14:paraId="16CE0D90"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08F3682D" w14:textId="12AEC2C7" w:rsidR="0076060A" w:rsidRPr="00AB7BE6" w:rsidRDefault="0076060A" w:rsidP="0076060A">
            <w:pPr>
              <w:rPr>
                <w:rFonts w:asciiTheme="minorHAnsi" w:hAnsiTheme="minorHAnsi" w:cstheme="minorHAnsi"/>
                <w:b/>
                <w:bCs/>
              </w:rPr>
            </w:pPr>
            <w:r>
              <w:rPr>
                <w:rFonts w:asciiTheme="minorHAnsi" w:hAnsiTheme="minorHAnsi" w:cstheme="minorHAnsi"/>
              </w:rPr>
              <w:t>*</w:t>
            </w:r>
            <w:r w:rsidRPr="00AB7BE6">
              <w:rPr>
                <w:rFonts w:asciiTheme="minorHAnsi" w:hAnsiTheme="minorHAnsi" w:cstheme="minorHAnsi"/>
              </w:rPr>
              <w:t>Discuss Homework</w:t>
            </w:r>
          </w:p>
          <w:p w14:paraId="7CF03433" w14:textId="557313EC" w:rsidR="0076060A" w:rsidRPr="00AB7BE6" w:rsidRDefault="0076060A" w:rsidP="0076060A">
            <w:pPr>
              <w:rPr>
                <w:rFonts w:asciiTheme="minorHAnsi" w:hAnsiTheme="minorHAnsi" w:cstheme="minorHAnsi"/>
              </w:rPr>
            </w:pPr>
            <w:r>
              <w:rPr>
                <w:rFonts w:asciiTheme="minorHAnsi" w:hAnsiTheme="minorHAnsi" w:cstheme="minorHAnsi"/>
              </w:rPr>
              <w:t>*</w:t>
            </w:r>
            <w:r w:rsidRPr="00AB7BE6">
              <w:rPr>
                <w:rFonts w:asciiTheme="minorHAnsi" w:hAnsiTheme="minorHAnsi" w:cstheme="minorHAnsi"/>
              </w:rPr>
              <w:t>Visitation/Shared Parenting</w:t>
            </w:r>
          </w:p>
          <w:p w14:paraId="260F8F07" w14:textId="3AD03773" w:rsidR="0076060A" w:rsidRPr="00AB7BE6" w:rsidRDefault="0076060A" w:rsidP="0076060A">
            <w:pPr>
              <w:rPr>
                <w:rFonts w:asciiTheme="minorHAnsi" w:hAnsiTheme="minorHAnsi" w:cstheme="minorHAnsi"/>
              </w:rPr>
            </w:pPr>
            <w:r>
              <w:rPr>
                <w:rFonts w:asciiTheme="minorHAnsi" w:hAnsiTheme="minorHAnsi" w:cstheme="minorHAnsi"/>
              </w:rPr>
              <w:t>*</w:t>
            </w:r>
            <w:r w:rsidRPr="00AB7BE6">
              <w:rPr>
                <w:rFonts w:asciiTheme="minorHAnsi" w:hAnsiTheme="minorHAnsi" w:cstheme="minorHAnsi"/>
              </w:rPr>
              <w:t>Concurrent Planning</w:t>
            </w:r>
          </w:p>
          <w:p w14:paraId="3DEEB4D1" w14:textId="60EC1423" w:rsidR="0076060A" w:rsidRPr="00AB7BE6" w:rsidRDefault="0076060A" w:rsidP="0076060A">
            <w:pPr>
              <w:rPr>
                <w:rFonts w:asciiTheme="minorHAnsi" w:hAnsiTheme="minorHAnsi" w:cstheme="minorHAnsi"/>
              </w:rPr>
            </w:pPr>
            <w:r>
              <w:rPr>
                <w:rFonts w:asciiTheme="minorHAnsi" w:hAnsiTheme="minorHAnsi" w:cstheme="minorHAnsi"/>
              </w:rPr>
              <w:t>*</w:t>
            </w:r>
            <w:r w:rsidRPr="00AB7BE6">
              <w:rPr>
                <w:rFonts w:asciiTheme="minorHAnsi" w:hAnsiTheme="minorHAnsi" w:cstheme="minorHAnsi"/>
              </w:rPr>
              <w:t>Permanency Goals</w:t>
            </w:r>
          </w:p>
          <w:p w14:paraId="099B9563" w14:textId="5BCD68FE" w:rsidR="0076060A" w:rsidRPr="00AB7BE6" w:rsidRDefault="0076060A" w:rsidP="0076060A">
            <w:pPr>
              <w:rPr>
                <w:rFonts w:asciiTheme="minorHAnsi" w:hAnsiTheme="minorHAnsi" w:cstheme="minorHAnsi"/>
              </w:rPr>
            </w:pPr>
            <w:r>
              <w:rPr>
                <w:rFonts w:asciiTheme="minorHAnsi" w:hAnsiTheme="minorHAnsi" w:cstheme="minorHAnsi"/>
              </w:rPr>
              <w:t>*</w:t>
            </w:r>
            <w:r w:rsidRPr="00AB7BE6">
              <w:rPr>
                <w:rFonts w:asciiTheme="minorHAnsi" w:hAnsiTheme="minorHAnsi" w:cstheme="minorHAnsi"/>
              </w:rPr>
              <w:t>Gold Standard</w:t>
            </w:r>
          </w:p>
          <w:p w14:paraId="09CC9817" w14:textId="7241AFC9" w:rsidR="0076060A" w:rsidRDefault="0076060A" w:rsidP="00C20056">
            <w:pPr>
              <w:rPr>
                <w:rFonts w:asciiTheme="minorHAnsi" w:hAnsiTheme="minorHAnsi" w:cstheme="minorHAnsi"/>
              </w:rPr>
            </w:pPr>
            <w:r>
              <w:rPr>
                <w:rFonts w:asciiTheme="minorHAnsi" w:hAnsiTheme="minorHAnsi" w:cstheme="minorHAnsi"/>
              </w:rPr>
              <w:t>*</w:t>
            </w:r>
            <w:r w:rsidRPr="00AB7BE6">
              <w:rPr>
                <w:rFonts w:asciiTheme="minorHAnsi" w:hAnsiTheme="minorHAnsi" w:cstheme="minorHAnsi"/>
              </w:rPr>
              <w:t>Adoption/Guardianship Activity</w:t>
            </w:r>
          </w:p>
          <w:p w14:paraId="7035C980" w14:textId="1493EBDF" w:rsidR="00C20056" w:rsidRPr="00C20056" w:rsidRDefault="00C20056" w:rsidP="00C20056">
            <w:pPr>
              <w:rPr>
                <w:rFonts w:asciiTheme="minorHAnsi" w:hAnsiTheme="minorHAnsi" w:cstheme="minorHAnsi"/>
              </w:rPr>
            </w:pPr>
            <w:r>
              <w:rPr>
                <w:rFonts w:asciiTheme="minorHAnsi" w:hAnsiTheme="minorHAnsi" w:cstheme="minorHAnsi"/>
              </w:rPr>
              <w:t>*</w:t>
            </w:r>
            <w:r w:rsidRPr="00C20056">
              <w:rPr>
                <w:rFonts w:asciiTheme="minorHAnsi" w:hAnsiTheme="minorHAnsi" w:cstheme="minorHAnsi"/>
              </w:rPr>
              <w:t>Service Planning—Continued</w:t>
            </w:r>
          </w:p>
          <w:p w14:paraId="7F7DF4FA" w14:textId="5129B1FB" w:rsidR="00C20056" w:rsidRPr="00C20056" w:rsidRDefault="00C20056" w:rsidP="00C20056">
            <w:pPr>
              <w:rPr>
                <w:rFonts w:asciiTheme="minorHAnsi" w:hAnsiTheme="minorHAnsi" w:cstheme="minorHAnsi"/>
              </w:rPr>
            </w:pPr>
            <w:r>
              <w:rPr>
                <w:rFonts w:asciiTheme="minorHAnsi" w:hAnsiTheme="minorHAnsi" w:cstheme="minorHAnsi"/>
              </w:rPr>
              <w:t>*</w:t>
            </w:r>
            <w:r w:rsidRPr="00C20056">
              <w:rPr>
                <w:rFonts w:asciiTheme="minorHAnsi" w:hAnsiTheme="minorHAnsi" w:cstheme="minorHAnsi"/>
              </w:rPr>
              <w:t>Visitation/Shared Parenting</w:t>
            </w:r>
          </w:p>
          <w:p w14:paraId="1E2C2870" w14:textId="479DDBB3" w:rsidR="00C20056" w:rsidRPr="00C20056" w:rsidRDefault="00C20056" w:rsidP="00C20056">
            <w:pPr>
              <w:rPr>
                <w:rFonts w:asciiTheme="minorHAnsi" w:hAnsiTheme="minorHAnsi" w:cstheme="minorHAnsi"/>
              </w:rPr>
            </w:pPr>
            <w:r>
              <w:rPr>
                <w:rFonts w:asciiTheme="minorHAnsi" w:hAnsiTheme="minorHAnsi" w:cstheme="minorHAnsi"/>
              </w:rPr>
              <w:t>*</w:t>
            </w:r>
            <w:r w:rsidRPr="00C20056">
              <w:rPr>
                <w:rFonts w:asciiTheme="minorHAnsi" w:hAnsiTheme="minorHAnsi" w:cstheme="minorHAnsi"/>
              </w:rPr>
              <w:t>Concurrent Planning</w:t>
            </w:r>
          </w:p>
          <w:p w14:paraId="1F180FDB" w14:textId="0E0242FD" w:rsidR="00C20056" w:rsidRPr="00C20056" w:rsidRDefault="00C20056" w:rsidP="00C20056">
            <w:pPr>
              <w:rPr>
                <w:rFonts w:asciiTheme="minorHAnsi" w:hAnsiTheme="minorHAnsi" w:cstheme="minorHAnsi"/>
              </w:rPr>
            </w:pPr>
            <w:r>
              <w:rPr>
                <w:rFonts w:asciiTheme="minorHAnsi" w:hAnsiTheme="minorHAnsi" w:cstheme="minorHAnsi"/>
              </w:rPr>
              <w:t>*</w:t>
            </w:r>
            <w:r w:rsidRPr="00C20056">
              <w:rPr>
                <w:rFonts w:asciiTheme="minorHAnsi" w:hAnsiTheme="minorHAnsi" w:cstheme="minorHAnsi"/>
              </w:rPr>
              <w:t>Permanency Goals</w:t>
            </w:r>
          </w:p>
          <w:p w14:paraId="1259B38D" w14:textId="07D0990A" w:rsidR="000A2AD1" w:rsidRPr="008B5C78" w:rsidRDefault="00C20056" w:rsidP="00C20056">
            <w:pPr>
              <w:autoSpaceDE w:val="0"/>
              <w:autoSpaceDN w:val="0"/>
              <w:adjustRightInd w:val="0"/>
              <w:rPr>
                <w:rFonts w:asciiTheme="minorHAnsi" w:hAnsiTheme="minorHAnsi"/>
              </w:rPr>
            </w:pPr>
            <w:r>
              <w:rPr>
                <w:rFonts w:asciiTheme="minorHAnsi" w:hAnsiTheme="minorHAnsi" w:cstheme="minorHAnsi"/>
              </w:rPr>
              <w:t>*</w:t>
            </w:r>
            <w:r w:rsidRPr="00C20056">
              <w:rPr>
                <w:rFonts w:asciiTheme="minorHAnsi" w:hAnsiTheme="minorHAnsi" w:cstheme="minorHAnsi"/>
              </w:rPr>
              <w:t>Gold Standard</w:t>
            </w:r>
            <w:r w:rsidRPr="008B5C78">
              <w:rPr>
                <w:rFonts w:asciiTheme="minorHAnsi" w:hAnsiTheme="minorHAnsi"/>
              </w:rPr>
              <w:t xml:space="preserve"> </w:t>
            </w:r>
          </w:p>
        </w:tc>
      </w:tr>
      <w:tr w:rsidR="00576CBA" w:rsidRPr="009E11DD" w14:paraId="37C78245" w14:textId="77777777" w:rsidTr="001D7DEE">
        <w:trPr>
          <w:trHeight w:val="133"/>
          <w:jc w:val="center"/>
        </w:trPr>
        <w:tc>
          <w:tcPr>
            <w:tcW w:w="1233" w:type="pct"/>
          </w:tcPr>
          <w:p w14:paraId="29B4FCC1" w14:textId="77777777" w:rsidR="008C0384" w:rsidRPr="009E11DD" w:rsidRDefault="008C0384" w:rsidP="009270E3">
            <w:pPr>
              <w:autoSpaceDE w:val="0"/>
              <w:autoSpaceDN w:val="0"/>
              <w:adjustRightInd w:val="0"/>
              <w:rPr>
                <w:rFonts w:asciiTheme="minorHAnsi" w:hAnsiTheme="minorHAnsi" w:cstheme="minorHAnsi"/>
                <w:b/>
                <w:color w:val="000000"/>
              </w:rPr>
            </w:pPr>
          </w:p>
          <w:p w14:paraId="1F513F13" w14:textId="0A9D5793"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13</w:t>
            </w:r>
          </w:p>
        </w:tc>
        <w:tc>
          <w:tcPr>
            <w:tcW w:w="3767" w:type="pct"/>
          </w:tcPr>
          <w:p w14:paraId="0AED6FE8" w14:textId="77777777" w:rsidR="008C0384" w:rsidRPr="009E11DD" w:rsidRDefault="008C0384" w:rsidP="00C205C1">
            <w:pPr>
              <w:autoSpaceDE w:val="0"/>
              <w:autoSpaceDN w:val="0"/>
              <w:adjustRightInd w:val="0"/>
              <w:rPr>
                <w:rFonts w:asciiTheme="minorHAnsi" w:hAnsiTheme="minorHAnsi" w:cstheme="minorHAnsi"/>
                <w:b/>
                <w:color w:val="000000"/>
              </w:rPr>
            </w:pPr>
          </w:p>
          <w:p w14:paraId="51EACD01" w14:textId="68114316" w:rsidR="00576CBA" w:rsidRPr="009E11DD" w:rsidRDefault="000A2AD1" w:rsidP="008A614D">
            <w:pPr>
              <w:rPr>
                <w:rFonts w:asciiTheme="minorHAnsi" w:hAnsiTheme="minorHAnsi"/>
                <w:b/>
              </w:rPr>
            </w:pPr>
            <w:r>
              <w:rPr>
                <w:rFonts w:asciiTheme="minorHAnsi" w:hAnsiTheme="minorHAnsi"/>
                <w:b/>
              </w:rPr>
              <w:t>Service Planning</w:t>
            </w:r>
            <w:r w:rsidR="0034130C">
              <w:rPr>
                <w:rFonts w:asciiTheme="minorHAnsi" w:hAnsiTheme="minorHAnsi"/>
                <w:b/>
              </w:rPr>
              <w:t xml:space="preserve"> Continued</w:t>
            </w:r>
            <w:r>
              <w:rPr>
                <w:rFonts w:asciiTheme="minorHAnsi" w:hAnsiTheme="minorHAnsi"/>
                <w:b/>
              </w:rPr>
              <w:t>/Case Monitoring Evaluating Progress</w:t>
            </w:r>
          </w:p>
        </w:tc>
      </w:tr>
      <w:tr w:rsidR="00576CBA" w:rsidRPr="009E11DD" w14:paraId="28B1224D" w14:textId="77777777" w:rsidTr="001D7DEE">
        <w:trPr>
          <w:trHeight w:val="133"/>
          <w:jc w:val="center"/>
        </w:trPr>
        <w:tc>
          <w:tcPr>
            <w:tcW w:w="1233" w:type="pct"/>
          </w:tcPr>
          <w:p w14:paraId="7BDD61E9" w14:textId="0893A5BB"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77022778" w14:textId="3D8FA5D3" w:rsidR="00576CBA" w:rsidRPr="0099246C" w:rsidRDefault="00DA39FB" w:rsidP="005D403C">
            <w:pPr>
              <w:autoSpaceDE w:val="0"/>
              <w:autoSpaceDN w:val="0"/>
              <w:adjustRightInd w:val="0"/>
              <w:rPr>
                <w:rFonts w:asciiTheme="minorHAnsi" w:hAnsiTheme="minorHAnsi" w:cstheme="minorHAnsi"/>
                <w:b/>
                <w:bCs/>
                <w:color w:val="000000"/>
              </w:rPr>
            </w:pPr>
            <w:r w:rsidRPr="0099246C">
              <w:rPr>
                <w:rFonts w:asciiTheme="minorHAnsi" w:hAnsiTheme="minorHAnsi" w:cstheme="minorHAnsi"/>
                <w:b/>
                <w:bCs/>
                <w:color w:val="000000"/>
              </w:rPr>
              <w:t xml:space="preserve">Tuesday, </w:t>
            </w:r>
            <w:r w:rsidR="00A52EC3" w:rsidRPr="0099246C">
              <w:rPr>
                <w:rFonts w:asciiTheme="minorHAnsi" w:hAnsiTheme="minorHAnsi" w:cstheme="minorHAnsi"/>
                <w:b/>
                <w:bCs/>
                <w:color w:val="000000"/>
              </w:rPr>
              <w:t xml:space="preserve">April </w:t>
            </w:r>
            <w:r w:rsidR="0099246C" w:rsidRPr="0099246C">
              <w:rPr>
                <w:rFonts w:asciiTheme="minorHAnsi" w:hAnsiTheme="minorHAnsi" w:cstheme="minorHAnsi"/>
                <w:b/>
                <w:bCs/>
                <w:color w:val="000000"/>
              </w:rPr>
              <w:t>7th</w:t>
            </w:r>
            <w:r w:rsidR="0076145A" w:rsidRPr="0099246C">
              <w:rPr>
                <w:rFonts w:asciiTheme="minorHAnsi" w:hAnsiTheme="minorHAnsi" w:cstheme="minorHAnsi"/>
                <w:b/>
                <w:bCs/>
                <w:color w:val="000000"/>
              </w:rPr>
              <w:t>, 20</w:t>
            </w:r>
            <w:r w:rsidR="00F97AC1" w:rsidRPr="0099246C">
              <w:rPr>
                <w:rFonts w:asciiTheme="minorHAnsi" w:hAnsiTheme="minorHAnsi" w:cstheme="minorHAnsi"/>
                <w:b/>
                <w:bCs/>
                <w:color w:val="000000"/>
              </w:rPr>
              <w:t>2</w:t>
            </w:r>
            <w:r w:rsidR="0099246C" w:rsidRPr="0099246C">
              <w:rPr>
                <w:rFonts w:asciiTheme="minorHAnsi" w:hAnsiTheme="minorHAnsi" w:cstheme="minorHAnsi"/>
                <w:b/>
                <w:bCs/>
                <w:color w:val="000000"/>
              </w:rPr>
              <w:t>6</w:t>
            </w:r>
          </w:p>
        </w:tc>
      </w:tr>
      <w:tr w:rsidR="00576CBA" w:rsidRPr="009E11DD" w14:paraId="74AAE54E" w14:textId="77777777" w:rsidTr="001D7DEE">
        <w:trPr>
          <w:trHeight w:val="133"/>
          <w:jc w:val="center"/>
        </w:trPr>
        <w:tc>
          <w:tcPr>
            <w:tcW w:w="1233" w:type="pct"/>
          </w:tcPr>
          <w:p w14:paraId="2E7DB99E" w14:textId="2349B86C" w:rsidR="00576CBA"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3A79FB4F" w14:textId="2F710E9B" w:rsidR="00A73D85" w:rsidRPr="00140B4E" w:rsidRDefault="00A73D85" w:rsidP="005D0B2B">
            <w:pPr>
              <w:autoSpaceDE w:val="0"/>
              <w:autoSpaceDN w:val="0"/>
              <w:adjustRightInd w:val="0"/>
              <w:rPr>
                <w:rFonts w:asciiTheme="minorHAnsi" w:hAnsiTheme="minorHAnsi" w:cstheme="minorHAnsi"/>
                <w:color w:val="000000"/>
              </w:rPr>
            </w:pPr>
            <w:r>
              <w:rPr>
                <w:rFonts w:asciiTheme="minorHAnsi" w:hAnsiTheme="minorHAnsi" w:cstheme="minorHAnsi"/>
                <w:color w:val="000000"/>
              </w:rPr>
              <w:t>*</w:t>
            </w:r>
            <w:r w:rsidR="00463A5C">
              <w:rPr>
                <w:rFonts w:asciiTheme="minorHAnsi" w:hAnsiTheme="minorHAnsi" w:cstheme="minorHAnsi"/>
                <w:color w:val="000000"/>
              </w:rPr>
              <w:t>Administrative Case Review (ACR) e-Learning</w:t>
            </w:r>
            <w:r w:rsidR="00BB03C8">
              <w:rPr>
                <w:rFonts w:asciiTheme="minorHAnsi" w:hAnsiTheme="minorHAnsi" w:cstheme="minorHAnsi"/>
                <w:color w:val="000000"/>
              </w:rPr>
              <w:t xml:space="preserve"> (3.0)</w:t>
            </w:r>
            <w:r w:rsidR="00463A5C">
              <w:rPr>
                <w:rFonts w:asciiTheme="minorHAnsi" w:hAnsiTheme="minorHAnsi" w:cstheme="minorHAnsi"/>
                <w:color w:val="000000"/>
              </w:rPr>
              <w:t xml:space="preserve"> </w:t>
            </w:r>
          </w:p>
        </w:tc>
      </w:tr>
      <w:tr w:rsidR="00576CBA" w:rsidRPr="009E11DD" w14:paraId="32AC85AB" w14:textId="77777777" w:rsidTr="001D7DEE">
        <w:trPr>
          <w:trHeight w:val="133"/>
          <w:jc w:val="center"/>
        </w:trPr>
        <w:tc>
          <w:tcPr>
            <w:tcW w:w="1233" w:type="pct"/>
          </w:tcPr>
          <w:p w14:paraId="5B2BD8D8"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7209D766" w14:textId="3BFC0A94" w:rsidR="0034130C" w:rsidRDefault="002F4441" w:rsidP="00B60264">
            <w:pPr>
              <w:rPr>
                <w:rFonts w:asciiTheme="minorHAnsi" w:hAnsiTheme="minorHAnsi"/>
                <w:iCs/>
              </w:rPr>
            </w:pPr>
            <w:r>
              <w:rPr>
                <w:rFonts w:asciiTheme="minorHAnsi" w:hAnsiTheme="minorHAnsi"/>
                <w:iCs/>
              </w:rPr>
              <w:t>*</w:t>
            </w:r>
            <w:r w:rsidR="0034130C">
              <w:rPr>
                <w:rFonts w:asciiTheme="minorHAnsi" w:hAnsiTheme="minorHAnsi"/>
                <w:iCs/>
              </w:rPr>
              <w:t>ACR</w:t>
            </w:r>
          </w:p>
          <w:p w14:paraId="6B128EAE" w14:textId="7E994C93" w:rsidR="002F4441" w:rsidRDefault="0034130C" w:rsidP="00B60264">
            <w:pPr>
              <w:rPr>
                <w:rFonts w:asciiTheme="minorHAnsi" w:hAnsiTheme="minorHAnsi"/>
                <w:iCs/>
              </w:rPr>
            </w:pPr>
            <w:r>
              <w:rPr>
                <w:rFonts w:asciiTheme="minorHAnsi" w:hAnsiTheme="minorHAnsi"/>
                <w:iCs/>
              </w:rPr>
              <w:t>*</w:t>
            </w:r>
            <w:r w:rsidR="00C20056">
              <w:rPr>
                <w:rFonts w:asciiTheme="minorHAnsi" w:hAnsiTheme="minorHAnsi"/>
                <w:iCs/>
              </w:rPr>
              <w:t xml:space="preserve">Service Planning </w:t>
            </w:r>
            <w:r>
              <w:rPr>
                <w:rFonts w:asciiTheme="minorHAnsi" w:hAnsiTheme="minorHAnsi"/>
                <w:iCs/>
              </w:rPr>
              <w:t>Activity</w:t>
            </w:r>
          </w:p>
          <w:p w14:paraId="6E1BE8F3" w14:textId="6ED7886F" w:rsidR="00B72ABD" w:rsidRDefault="002F4441" w:rsidP="00B60264">
            <w:pPr>
              <w:rPr>
                <w:rFonts w:asciiTheme="minorHAnsi" w:hAnsiTheme="minorHAnsi"/>
                <w:iCs/>
              </w:rPr>
            </w:pPr>
            <w:r>
              <w:rPr>
                <w:rFonts w:asciiTheme="minorHAnsi" w:hAnsiTheme="minorHAnsi"/>
                <w:iCs/>
              </w:rPr>
              <w:t>*Service Planning Worksheet</w:t>
            </w:r>
          </w:p>
          <w:p w14:paraId="5D99F0AD" w14:textId="319CAF01" w:rsidR="002F4441" w:rsidRDefault="002F4441" w:rsidP="00B60264">
            <w:pPr>
              <w:rPr>
                <w:rFonts w:asciiTheme="minorHAnsi" w:hAnsiTheme="minorHAnsi"/>
                <w:iCs/>
              </w:rPr>
            </w:pPr>
            <w:r>
              <w:rPr>
                <w:rFonts w:asciiTheme="minorHAnsi" w:hAnsiTheme="minorHAnsi"/>
                <w:iCs/>
              </w:rPr>
              <w:t>*Service Planning Interview/Role Play Activity</w:t>
            </w:r>
          </w:p>
          <w:p w14:paraId="50DC68C7" w14:textId="4E82111E" w:rsidR="002F4441" w:rsidRPr="002F4441" w:rsidRDefault="002F4441" w:rsidP="00B60264">
            <w:pPr>
              <w:rPr>
                <w:rFonts w:asciiTheme="minorHAnsi" w:hAnsiTheme="minorHAnsi"/>
                <w:iCs/>
              </w:rPr>
            </w:pPr>
            <w:r>
              <w:rPr>
                <w:rFonts w:asciiTheme="minorHAnsi" w:hAnsiTheme="minorHAnsi"/>
                <w:iCs/>
              </w:rPr>
              <w:t>*Case Monitoring and Evaluation Progress</w:t>
            </w:r>
          </w:p>
        </w:tc>
      </w:tr>
      <w:tr w:rsidR="00576CBA" w:rsidRPr="009E11DD" w14:paraId="2AE19897" w14:textId="77777777" w:rsidTr="001D7DEE">
        <w:trPr>
          <w:trHeight w:val="133"/>
          <w:jc w:val="center"/>
        </w:trPr>
        <w:tc>
          <w:tcPr>
            <w:tcW w:w="1233" w:type="pct"/>
          </w:tcPr>
          <w:p w14:paraId="1F90AFC3" w14:textId="77777777" w:rsidR="008C0384" w:rsidRPr="009E11DD" w:rsidRDefault="008C0384" w:rsidP="009270E3">
            <w:pPr>
              <w:autoSpaceDE w:val="0"/>
              <w:autoSpaceDN w:val="0"/>
              <w:adjustRightInd w:val="0"/>
              <w:rPr>
                <w:rFonts w:asciiTheme="minorHAnsi" w:hAnsiTheme="minorHAnsi" w:cstheme="minorHAnsi"/>
                <w:b/>
                <w:color w:val="000000"/>
                <w14:shadow w14:blurRad="50800" w14:dist="50800" w14:dir="5400000" w14:sx="0" w14:sy="0" w14:kx="0" w14:ky="0" w14:algn="ctr">
                  <w14:srgbClr w14:val="000000"/>
                </w14:shadow>
              </w:rPr>
            </w:pPr>
          </w:p>
          <w:p w14:paraId="0CB39FFD" w14:textId="5E34D7A2" w:rsidR="00576CBA" w:rsidRPr="009E11DD" w:rsidRDefault="005930EE" w:rsidP="009270E3">
            <w:pPr>
              <w:autoSpaceDE w:val="0"/>
              <w:autoSpaceDN w:val="0"/>
              <w:adjustRightInd w:val="0"/>
              <w:rPr>
                <w:rFonts w:asciiTheme="minorHAnsi" w:hAnsiTheme="minorHAnsi" w:cstheme="minorHAnsi"/>
                <w:b/>
                <w:color w:val="000000"/>
                <w:spacing w:val="60"/>
                <w14:glow w14:rad="45504">
                  <w14:schemeClr w14:val="accent1">
                    <w14:alpha w14:val="65000"/>
                    <w14:satMod w14:val="220000"/>
                  </w14:schemeClr>
                </w14:glow>
                <w14:shadow w14:blurRad="50800" w14:dist="50800" w14:dir="5400000" w14:sx="0" w14:sy="0" w14:kx="0" w14:ky="0" w14:algn="ctr">
                  <w14:srgbClr w14:val="000000"/>
                </w14:shad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9E11DD">
              <w:rPr>
                <w:rFonts w:asciiTheme="minorHAnsi" w:hAnsiTheme="minorHAnsi" w:cstheme="minorHAnsi"/>
                <w:b/>
                <w:color w:val="000000"/>
                <w14:shadow w14:blurRad="50800" w14:dist="50800" w14:dir="5400000" w14:sx="0" w14:sy="0" w14:kx="0" w14:ky="0" w14:algn="ctr">
                  <w14:srgbClr w14:val="000000"/>
                </w14:shadow>
              </w:rPr>
              <w:t>Week 14</w:t>
            </w:r>
          </w:p>
        </w:tc>
        <w:tc>
          <w:tcPr>
            <w:tcW w:w="3767" w:type="pct"/>
          </w:tcPr>
          <w:p w14:paraId="620D5FB6" w14:textId="77777777" w:rsidR="008C0384" w:rsidRPr="009E11DD" w:rsidRDefault="008C0384" w:rsidP="00006E06">
            <w:pPr>
              <w:autoSpaceDE w:val="0"/>
              <w:autoSpaceDN w:val="0"/>
              <w:adjustRightInd w:val="0"/>
              <w:rPr>
                <w:rFonts w:asciiTheme="minorHAnsi" w:hAnsiTheme="minorHAnsi" w:cstheme="minorHAnsi"/>
                <w:b/>
                <w:color w:val="000000"/>
                <w14:shadow w14:blurRad="50800" w14:dist="50800" w14:dir="5400000" w14:sx="0" w14:sy="0" w14:kx="0" w14:ky="0" w14:algn="ctr">
                  <w14:srgbClr w14:val="000000"/>
                </w14:shadow>
              </w:rPr>
            </w:pPr>
          </w:p>
          <w:p w14:paraId="361DA8CD" w14:textId="636A3FBE" w:rsidR="00576CBA" w:rsidRPr="009E11DD" w:rsidRDefault="002F4441" w:rsidP="00006E06">
            <w:pPr>
              <w:autoSpaceDE w:val="0"/>
              <w:autoSpaceDN w:val="0"/>
              <w:adjustRightInd w:val="0"/>
              <w:rPr>
                <w:rFonts w:asciiTheme="minorHAnsi" w:hAnsiTheme="minorHAnsi" w:cstheme="minorHAnsi"/>
                <w:b/>
                <w:color w:val="000000"/>
                <w:spacing w:val="60"/>
                <w14:glow w14:rad="45504">
                  <w14:schemeClr w14:val="accent1">
                    <w14:alpha w14:val="65000"/>
                    <w14:satMod w14:val="220000"/>
                  </w14:schemeClr>
                </w14:glow>
                <w14:shadow w14:blurRad="50800" w14:dist="50800" w14:dir="5400000" w14:sx="0" w14:sy="0" w14:kx="0" w14:ky="0" w14:algn="ctr">
                  <w14:srgbClr w14:val="000000"/>
                </w14:shad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Theme="minorHAnsi" w:hAnsiTheme="minorHAnsi"/>
                <w:b/>
              </w:rPr>
              <w:t>Placement Specialty</w:t>
            </w:r>
            <w:r w:rsidR="00B971EC">
              <w:rPr>
                <w:rFonts w:asciiTheme="minorHAnsi" w:hAnsiTheme="minorHAnsi"/>
                <w:b/>
              </w:rPr>
              <w:t>/CANS</w:t>
            </w:r>
            <w:r>
              <w:rPr>
                <w:rFonts w:asciiTheme="minorHAnsi" w:hAnsiTheme="minorHAnsi"/>
                <w:b/>
              </w:rPr>
              <w:t xml:space="preserve"> Exam Review</w:t>
            </w:r>
          </w:p>
        </w:tc>
      </w:tr>
      <w:tr w:rsidR="00576CBA" w:rsidRPr="009E11DD" w14:paraId="11388A81" w14:textId="77777777" w:rsidTr="001D7DEE">
        <w:trPr>
          <w:trHeight w:val="133"/>
          <w:jc w:val="center"/>
        </w:trPr>
        <w:tc>
          <w:tcPr>
            <w:tcW w:w="1233" w:type="pct"/>
          </w:tcPr>
          <w:p w14:paraId="2BA7A3B6" w14:textId="5D092D91"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59404233" w14:textId="51ACA307" w:rsidR="00576CBA" w:rsidRPr="0099246C" w:rsidRDefault="00DA39FB" w:rsidP="005D403C">
            <w:pPr>
              <w:autoSpaceDE w:val="0"/>
              <w:autoSpaceDN w:val="0"/>
              <w:adjustRightInd w:val="0"/>
              <w:rPr>
                <w:rFonts w:asciiTheme="minorHAnsi" w:hAnsiTheme="minorHAnsi" w:cstheme="minorHAnsi"/>
                <w:b/>
                <w:bCs/>
                <w:color w:val="000000"/>
              </w:rPr>
            </w:pPr>
            <w:r w:rsidRPr="0099246C">
              <w:rPr>
                <w:rFonts w:asciiTheme="minorHAnsi" w:hAnsiTheme="minorHAnsi" w:cstheme="minorHAnsi"/>
                <w:b/>
                <w:bCs/>
                <w:color w:val="000000"/>
              </w:rPr>
              <w:t xml:space="preserve">Tuesday, </w:t>
            </w:r>
            <w:r w:rsidR="0099246C" w:rsidRPr="0099246C">
              <w:rPr>
                <w:rFonts w:asciiTheme="minorHAnsi" w:hAnsiTheme="minorHAnsi" w:cstheme="minorHAnsi"/>
                <w:b/>
                <w:bCs/>
                <w:color w:val="000000"/>
              </w:rPr>
              <w:t>April 14th</w:t>
            </w:r>
            <w:r w:rsidR="0076145A" w:rsidRPr="0099246C">
              <w:rPr>
                <w:rFonts w:asciiTheme="minorHAnsi" w:hAnsiTheme="minorHAnsi" w:cstheme="minorHAnsi"/>
                <w:b/>
                <w:bCs/>
                <w:color w:val="000000"/>
              </w:rPr>
              <w:t>, 20</w:t>
            </w:r>
            <w:r w:rsidR="00F97AC1" w:rsidRPr="0099246C">
              <w:rPr>
                <w:rFonts w:asciiTheme="minorHAnsi" w:hAnsiTheme="minorHAnsi" w:cstheme="minorHAnsi"/>
                <w:b/>
                <w:bCs/>
                <w:color w:val="000000"/>
              </w:rPr>
              <w:t>2</w:t>
            </w:r>
            <w:r w:rsidR="0099246C" w:rsidRPr="0099246C">
              <w:rPr>
                <w:rFonts w:asciiTheme="minorHAnsi" w:hAnsiTheme="minorHAnsi" w:cstheme="minorHAnsi"/>
                <w:b/>
                <w:bCs/>
                <w:color w:val="000000"/>
              </w:rPr>
              <w:t>6</w:t>
            </w:r>
          </w:p>
        </w:tc>
      </w:tr>
      <w:tr w:rsidR="00576CBA" w:rsidRPr="009E11DD" w14:paraId="05EED682" w14:textId="77777777" w:rsidTr="001D7DEE">
        <w:trPr>
          <w:trHeight w:val="133"/>
          <w:jc w:val="center"/>
        </w:trPr>
        <w:tc>
          <w:tcPr>
            <w:tcW w:w="1233" w:type="pct"/>
          </w:tcPr>
          <w:p w14:paraId="41262086" w14:textId="4425FF6C" w:rsidR="00576CBA"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56DA0BC1" w14:textId="17A08C91" w:rsidR="00140B4E" w:rsidRDefault="00A73D85" w:rsidP="002F4441">
            <w:pPr>
              <w:pStyle w:val="Default"/>
              <w:rPr>
                <w:rFonts w:asciiTheme="minorHAnsi" w:eastAsiaTheme="minorEastAsia" w:hAnsiTheme="minorHAnsi" w:cstheme="minorHAnsi"/>
              </w:rPr>
            </w:pPr>
            <w:r>
              <w:rPr>
                <w:rFonts w:asciiTheme="minorHAnsi" w:hAnsiTheme="minorHAnsi" w:cstheme="minorHAnsi"/>
                <w:iCs/>
              </w:rPr>
              <w:t>*Significant Event Reporting (1.</w:t>
            </w:r>
            <w:r w:rsidR="0020462F">
              <w:rPr>
                <w:rFonts w:asciiTheme="minorHAnsi" w:hAnsiTheme="minorHAnsi" w:cstheme="minorHAnsi"/>
                <w:iCs/>
              </w:rPr>
              <w:t>0</w:t>
            </w:r>
            <w:r>
              <w:rPr>
                <w:rFonts w:asciiTheme="minorHAnsi" w:hAnsiTheme="minorHAnsi" w:cstheme="minorHAnsi"/>
                <w:iCs/>
              </w:rPr>
              <w:t>)</w:t>
            </w:r>
            <w:r w:rsidR="0020462F">
              <w:rPr>
                <w:rFonts w:asciiTheme="minorHAnsi" w:eastAsiaTheme="minorEastAsia" w:hAnsiTheme="minorHAnsi" w:cstheme="minorHAnsi"/>
              </w:rPr>
              <w:t xml:space="preserve"> </w:t>
            </w:r>
          </w:p>
          <w:p w14:paraId="6ABFF36B" w14:textId="1F6D6996" w:rsidR="00F51E4B" w:rsidRDefault="00F51E4B" w:rsidP="002F4441">
            <w:pPr>
              <w:pStyle w:val="Default"/>
              <w:rPr>
                <w:rFonts w:asciiTheme="minorHAnsi" w:hAnsiTheme="minorHAnsi" w:cstheme="minorHAnsi"/>
                <w:iCs/>
              </w:rPr>
            </w:pPr>
            <w:r>
              <w:rPr>
                <w:rFonts w:asciiTheme="minorHAnsi" w:eastAsiaTheme="minorEastAsia" w:hAnsiTheme="minorHAnsi" w:cstheme="minorHAnsi"/>
                <w:iCs/>
              </w:rPr>
              <w:t>*CANS (3.0)</w:t>
            </w:r>
          </w:p>
          <w:p w14:paraId="6EBA8E37" w14:textId="4745FD31" w:rsidR="00A73D85" w:rsidRPr="002F4441" w:rsidRDefault="00A73D85" w:rsidP="002F4441">
            <w:pPr>
              <w:pStyle w:val="Default"/>
              <w:rPr>
                <w:rFonts w:asciiTheme="minorHAnsi" w:hAnsiTheme="minorHAnsi" w:cstheme="minorHAnsi"/>
                <w:iCs/>
              </w:rPr>
            </w:pPr>
            <w:r>
              <w:rPr>
                <w:rFonts w:asciiTheme="minorHAnsi" w:hAnsiTheme="minorHAnsi" w:cstheme="minorHAnsi"/>
                <w:iCs/>
              </w:rPr>
              <w:t>*Study for Placement Specialty exam</w:t>
            </w:r>
          </w:p>
        </w:tc>
      </w:tr>
      <w:tr w:rsidR="00576CBA" w:rsidRPr="009E11DD" w14:paraId="79926909" w14:textId="77777777" w:rsidTr="001D7DEE">
        <w:trPr>
          <w:trHeight w:val="133"/>
          <w:jc w:val="center"/>
        </w:trPr>
        <w:tc>
          <w:tcPr>
            <w:tcW w:w="1233" w:type="pct"/>
          </w:tcPr>
          <w:p w14:paraId="36A7FCE3"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02DFBF54" w14:textId="669C2D5C" w:rsidR="00795F56" w:rsidRDefault="00795F56" w:rsidP="007134BE">
            <w:pPr>
              <w:rPr>
                <w:rFonts w:asciiTheme="minorHAnsi" w:hAnsiTheme="minorHAnsi"/>
              </w:rPr>
            </w:pPr>
            <w:r>
              <w:rPr>
                <w:rFonts w:asciiTheme="minorHAnsi" w:hAnsiTheme="minorHAnsi"/>
              </w:rPr>
              <w:t>*Discuss Homework</w:t>
            </w:r>
          </w:p>
          <w:p w14:paraId="3FC94683" w14:textId="1EE21248" w:rsidR="00B72ABD" w:rsidRDefault="00795F56" w:rsidP="007134BE">
            <w:pPr>
              <w:rPr>
                <w:rFonts w:asciiTheme="minorHAnsi" w:hAnsiTheme="minorHAnsi"/>
              </w:rPr>
            </w:pPr>
            <w:r>
              <w:rPr>
                <w:rFonts w:asciiTheme="minorHAnsi" w:hAnsiTheme="minorHAnsi"/>
              </w:rPr>
              <w:t>*</w:t>
            </w:r>
            <w:r w:rsidR="002F4441">
              <w:rPr>
                <w:rFonts w:asciiTheme="minorHAnsi" w:hAnsiTheme="minorHAnsi"/>
              </w:rPr>
              <w:t>Placement Specialty Exam Review</w:t>
            </w:r>
          </w:p>
          <w:p w14:paraId="11EE2F1F" w14:textId="06D6B7F0" w:rsidR="002F4441" w:rsidRPr="00A14BA8" w:rsidRDefault="002F4441" w:rsidP="007134BE">
            <w:pPr>
              <w:rPr>
                <w:rFonts w:asciiTheme="minorHAnsi" w:hAnsiTheme="minorHAnsi"/>
                <w:bCs/>
              </w:rPr>
            </w:pPr>
            <w:r>
              <w:rPr>
                <w:rFonts w:asciiTheme="minorHAnsi" w:hAnsiTheme="minorHAnsi"/>
                <w:bCs/>
              </w:rPr>
              <w:t>*Course Wrap-Up</w:t>
            </w:r>
          </w:p>
        </w:tc>
      </w:tr>
      <w:tr w:rsidR="00576CBA" w:rsidRPr="009E11DD" w14:paraId="027062D7" w14:textId="77777777" w:rsidTr="001D7DEE">
        <w:trPr>
          <w:trHeight w:val="133"/>
          <w:jc w:val="center"/>
        </w:trPr>
        <w:tc>
          <w:tcPr>
            <w:tcW w:w="1233" w:type="pct"/>
          </w:tcPr>
          <w:p w14:paraId="00D487FE" w14:textId="77777777" w:rsidR="008C0384" w:rsidRPr="009E11DD" w:rsidRDefault="008C0384" w:rsidP="009270E3">
            <w:pPr>
              <w:autoSpaceDE w:val="0"/>
              <w:autoSpaceDN w:val="0"/>
              <w:adjustRightInd w:val="0"/>
              <w:rPr>
                <w:rFonts w:asciiTheme="minorHAnsi" w:hAnsiTheme="minorHAnsi" w:cstheme="minorHAnsi"/>
                <w:b/>
                <w:color w:val="000000"/>
              </w:rPr>
            </w:pPr>
          </w:p>
          <w:p w14:paraId="7471C95A" w14:textId="152F5963"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15</w:t>
            </w:r>
          </w:p>
        </w:tc>
        <w:tc>
          <w:tcPr>
            <w:tcW w:w="3767" w:type="pct"/>
          </w:tcPr>
          <w:p w14:paraId="4C4676BC" w14:textId="77777777" w:rsidR="008C0384" w:rsidRPr="009E11DD" w:rsidRDefault="008C0384" w:rsidP="00DA39FB">
            <w:pPr>
              <w:autoSpaceDE w:val="0"/>
              <w:autoSpaceDN w:val="0"/>
              <w:adjustRightInd w:val="0"/>
              <w:rPr>
                <w:rFonts w:asciiTheme="minorHAnsi" w:hAnsiTheme="minorHAnsi" w:cstheme="minorHAnsi"/>
                <w:b/>
                <w:color w:val="000000"/>
              </w:rPr>
            </w:pPr>
          </w:p>
          <w:p w14:paraId="4645E509" w14:textId="14093D38" w:rsidR="00576CBA" w:rsidRPr="009E11DD" w:rsidRDefault="002F4441" w:rsidP="00DA39FB">
            <w:pPr>
              <w:autoSpaceDE w:val="0"/>
              <w:autoSpaceDN w:val="0"/>
              <w:adjustRightInd w:val="0"/>
              <w:rPr>
                <w:rFonts w:asciiTheme="minorHAnsi" w:hAnsiTheme="minorHAnsi" w:cstheme="minorHAnsi"/>
                <w:color w:val="000000"/>
              </w:rPr>
            </w:pPr>
            <w:r>
              <w:rPr>
                <w:rFonts w:asciiTheme="minorHAnsi" w:hAnsiTheme="minorHAnsi" w:cstheme="minorHAnsi"/>
                <w:b/>
                <w:color w:val="000000"/>
                <w14:shadow w14:blurRad="50800" w14:dist="50800" w14:dir="5400000" w14:sx="0" w14:sy="0" w14:kx="0" w14:ky="0" w14:algn="ctr">
                  <w14:srgbClr w14:val="000000"/>
                </w14:shadow>
              </w:rPr>
              <w:t>Placement Specialty Exam</w:t>
            </w:r>
            <w:r w:rsidR="00B971EC">
              <w:rPr>
                <w:rFonts w:asciiTheme="minorHAnsi" w:hAnsiTheme="minorHAnsi" w:cstheme="minorHAnsi"/>
                <w:b/>
                <w:color w:val="000000"/>
                <w14:shadow w14:blurRad="50800" w14:dist="50800" w14:dir="5400000" w14:sx="0" w14:sy="0" w14:kx="0" w14:ky="0" w14:algn="ctr">
                  <w14:srgbClr w14:val="000000"/>
                </w14:shadow>
              </w:rPr>
              <w:t>/CANS Exam</w:t>
            </w:r>
            <w:r>
              <w:rPr>
                <w:rFonts w:asciiTheme="minorHAnsi" w:hAnsiTheme="minorHAnsi" w:cstheme="minorHAnsi"/>
                <w:b/>
                <w:color w:val="000000"/>
                <w14:shadow w14:blurRad="50800" w14:dist="50800" w14:dir="5400000" w14:sx="0" w14:sy="0" w14:kx="0" w14:ky="0" w14:algn="ctr">
                  <w14:srgbClr w14:val="000000"/>
                </w14:shadow>
              </w:rPr>
              <w:t xml:space="preserve"> (1.5)</w:t>
            </w:r>
          </w:p>
        </w:tc>
      </w:tr>
      <w:tr w:rsidR="00576CBA" w:rsidRPr="009E11DD" w14:paraId="4B97D3B4" w14:textId="77777777" w:rsidTr="001D7DEE">
        <w:trPr>
          <w:trHeight w:val="133"/>
          <w:jc w:val="center"/>
        </w:trPr>
        <w:tc>
          <w:tcPr>
            <w:tcW w:w="1233" w:type="pct"/>
          </w:tcPr>
          <w:p w14:paraId="2C8C7A0B" w14:textId="08847029" w:rsidR="00576CBA" w:rsidRPr="009E11DD" w:rsidRDefault="00576CBA"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w:t>
            </w:r>
            <w:r w:rsidR="001C4798" w:rsidRPr="009E11DD">
              <w:rPr>
                <w:rFonts w:asciiTheme="minorHAnsi" w:hAnsiTheme="minorHAnsi" w:cstheme="minorHAnsi"/>
                <w:color w:val="000000"/>
              </w:rPr>
              <w:t xml:space="preserve"> and Date</w:t>
            </w:r>
          </w:p>
        </w:tc>
        <w:tc>
          <w:tcPr>
            <w:tcW w:w="3767" w:type="pct"/>
          </w:tcPr>
          <w:p w14:paraId="2432CAB9" w14:textId="36903FB7" w:rsidR="00576CBA" w:rsidRPr="002C3001" w:rsidRDefault="00576CBA" w:rsidP="005D403C">
            <w:pPr>
              <w:autoSpaceDE w:val="0"/>
              <w:autoSpaceDN w:val="0"/>
              <w:adjustRightInd w:val="0"/>
              <w:rPr>
                <w:rFonts w:asciiTheme="minorHAnsi" w:hAnsiTheme="minorHAnsi" w:cstheme="minorHAnsi"/>
                <w:b/>
                <w:bCs/>
                <w:color w:val="000000"/>
              </w:rPr>
            </w:pPr>
            <w:r w:rsidRPr="002C3001">
              <w:rPr>
                <w:rFonts w:asciiTheme="minorHAnsi" w:hAnsiTheme="minorHAnsi" w:cstheme="minorHAnsi"/>
                <w:b/>
                <w:bCs/>
                <w:color w:val="000000"/>
              </w:rPr>
              <w:t>Tue</w:t>
            </w:r>
            <w:r w:rsidR="00DA39FB" w:rsidRPr="002C3001">
              <w:rPr>
                <w:rFonts w:asciiTheme="minorHAnsi" w:hAnsiTheme="minorHAnsi" w:cstheme="minorHAnsi"/>
                <w:b/>
                <w:bCs/>
                <w:color w:val="000000"/>
              </w:rPr>
              <w:t xml:space="preserve">sday, </w:t>
            </w:r>
            <w:r w:rsidR="002C3001" w:rsidRPr="002C3001">
              <w:rPr>
                <w:rFonts w:asciiTheme="minorHAnsi" w:hAnsiTheme="minorHAnsi" w:cstheme="minorHAnsi"/>
                <w:b/>
                <w:bCs/>
                <w:color w:val="000000"/>
              </w:rPr>
              <w:t>April 2</w:t>
            </w:r>
            <w:r w:rsidR="008C14CC">
              <w:rPr>
                <w:rFonts w:asciiTheme="minorHAnsi" w:hAnsiTheme="minorHAnsi" w:cstheme="minorHAnsi"/>
                <w:b/>
                <w:bCs/>
                <w:color w:val="000000"/>
              </w:rPr>
              <w:t>1st</w:t>
            </w:r>
            <w:r w:rsidR="0076145A" w:rsidRPr="002C3001">
              <w:rPr>
                <w:rFonts w:asciiTheme="minorHAnsi" w:hAnsiTheme="minorHAnsi" w:cstheme="minorHAnsi"/>
                <w:b/>
                <w:bCs/>
                <w:color w:val="000000"/>
              </w:rPr>
              <w:t>, 20</w:t>
            </w:r>
            <w:r w:rsidR="00F97AC1" w:rsidRPr="002C3001">
              <w:rPr>
                <w:rFonts w:asciiTheme="minorHAnsi" w:hAnsiTheme="minorHAnsi" w:cstheme="minorHAnsi"/>
                <w:b/>
                <w:bCs/>
                <w:color w:val="000000"/>
              </w:rPr>
              <w:t>2</w:t>
            </w:r>
            <w:r w:rsidR="002C3001" w:rsidRPr="002C3001">
              <w:rPr>
                <w:rFonts w:asciiTheme="minorHAnsi" w:hAnsiTheme="minorHAnsi" w:cstheme="minorHAnsi"/>
                <w:b/>
                <w:bCs/>
                <w:color w:val="000000"/>
              </w:rPr>
              <w:t>6</w:t>
            </w:r>
          </w:p>
        </w:tc>
      </w:tr>
      <w:tr w:rsidR="00576CBA" w:rsidRPr="009E11DD" w14:paraId="54D2FA9A" w14:textId="77777777" w:rsidTr="001D7DEE">
        <w:trPr>
          <w:trHeight w:val="133"/>
          <w:jc w:val="center"/>
        </w:trPr>
        <w:tc>
          <w:tcPr>
            <w:tcW w:w="1233" w:type="pct"/>
          </w:tcPr>
          <w:p w14:paraId="1AA17895" w14:textId="5BCF7AF5" w:rsidR="00576CBA"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3F9BBDF3" w14:textId="658E0FA9" w:rsidR="00150B12" w:rsidRPr="009E11DD" w:rsidRDefault="00A73D85" w:rsidP="002F4441">
            <w:pPr>
              <w:pStyle w:val="Heading2"/>
              <w:autoSpaceDE w:val="0"/>
              <w:autoSpaceDN w:val="0"/>
              <w:adjustRightInd w:val="0"/>
              <w:rPr>
                <w:rFonts w:asciiTheme="minorHAnsi" w:hAnsiTheme="minorHAnsi" w:cstheme="minorHAnsi"/>
                <w:b w:val="0"/>
                <w:color w:val="000000"/>
                <w:sz w:val="24"/>
                <w:szCs w:val="24"/>
              </w:rPr>
            </w:pPr>
            <w:r>
              <w:rPr>
                <w:rFonts w:asciiTheme="minorHAnsi" w:hAnsiTheme="minorHAnsi" w:cstheme="minorHAnsi"/>
                <w:b w:val="0"/>
                <w:color w:val="000000"/>
                <w:sz w:val="24"/>
                <w:szCs w:val="24"/>
              </w:rPr>
              <w:t>*Study for Specialty Exam</w:t>
            </w:r>
          </w:p>
        </w:tc>
      </w:tr>
      <w:tr w:rsidR="00576CBA" w:rsidRPr="009E11DD" w14:paraId="246C3CFF" w14:textId="77777777" w:rsidTr="001D7DEE">
        <w:trPr>
          <w:trHeight w:val="133"/>
          <w:jc w:val="center"/>
        </w:trPr>
        <w:tc>
          <w:tcPr>
            <w:tcW w:w="1233" w:type="pct"/>
          </w:tcPr>
          <w:p w14:paraId="3CE4D24B"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74D4D7EB" w14:textId="5E7EB62A" w:rsidR="00B7429F" w:rsidRPr="009E11DD" w:rsidRDefault="00B7429F" w:rsidP="00B7429F">
            <w:pPr>
              <w:rPr>
                <w:rFonts w:asciiTheme="minorHAnsi" w:hAnsiTheme="minorHAnsi"/>
                <w:b/>
              </w:rPr>
            </w:pPr>
            <w:r w:rsidRPr="009E11DD">
              <w:rPr>
                <w:rFonts w:asciiTheme="minorHAnsi" w:hAnsiTheme="minorHAnsi"/>
                <w:b/>
              </w:rPr>
              <w:t xml:space="preserve"> </w:t>
            </w:r>
          </w:p>
        </w:tc>
      </w:tr>
      <w:tr w:rsidR="00576CBA" w:rsidRPr="009E11DD" w14:paraId="28C7ED69" w14:textId="77777777" w:rsidTr="001D7DEE">
        <w:trPr>
          <w:trHeight w:val="133"/>
          <w:jc w:val="center"/>
        </w:trPr>
        <w:tc>
          <w:tcPr>
            <w:tcW w:w="1233" w:type="pct"/>
          </w:tcPr>
          <w:p w14:paraId="676CC865" w14:textId="77777777" w:rsidR="008C0384" w:rsidRPr="009E11DD" w:rsidRDefault="008C0384" w:rsidP="009270E3">
            <w:pPr>
              <w:autoSpaceDE w:val="0"/>
              <w:autoSpaceDN w:val="0"/>
              <w:adjustRightInd w:val="0"/>
              <w:rPr>
                <w:rFonts w:asciiTheme="minorHAnsi" w:hAnsiTheme="minorHAnsi" w:cstheme="minorHAnsi"/>
                <w:b/>
                <w:color w:val="000000"/>
              </w:rPr>
            </w:pPr>
          </w:p>
          <w:p w14:paraId="5350A8A7" w14:textId="2219B80A" w:rsidR="00576CBA" w:rsidRPr="009E11DD" w:rsidRDefault="005B4868" w:rsidP="009270E3">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Week</w:t>
            </w:r>
            <w:r w:rsidR="001C4798" w:rsidRPr="009E11DD">
              <w:rPr>
                <w:rFonts w:asciiTheme="minorHAnsi" w:hAnsiTheme="minorHAnsi" w:cstheme="minorHAnsi"/>
                <w:b/>
                <w:color w:val="000000"/>
              </w:rPr>
              <w:t xml:space="preserve"> 16</w:t>
            </w:r>
          </w:p>
        </w:tc>
        <w:tc>
          <w:tcPr>
            <w:tcW w:w="3767" w:type="pct"/>
          </w:tcPr>
          <w:p w14:paraId="4E3C1A36" w14:textId="77777777" w:rsidR="00B7429F" w:rsidRPr="009E11DD" w:rsidRDefault="00B7429F" w:rsidP="00B7429F">
            <w:pPr>
              <w:autoSpaceDE w:val="0"/>
              <w:autoSpaceDN w:val="0"/>
              <w:adjustRightInd w:val="0"/>
              <w:rPr>
                <w:rFonts w:asciiTheme="minorHAnsi" w:hAnsiTheme="minorHAnsi" w:cstheme="minorHAnsi"/>
                <w:b/>
                <w:color w:val="000000"/>
              </w:rPr>
            </w:pPr>
          </w:p>
          <w:p w14:paraId="6436E3A4" w14:textId="7A6D8E55" w:rsidR="00576CBA" w:rsidRPr="009E11DD" w:rsidRDefault="002F4441" w:rsidP="00B7429F">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Reviews &amp; Retakes</w:t>
            </w:r>
            <w:r w:rsidR="00191482">
              <w:rPr>
                <w:rFonts w:asciiTheme="minorHAnsi" w:hAnsiTheme="minorHAnsi" w:cstheme="minorHAnsi"/>
                <w:b/>
                <w:color w:val="000000"/>
              </w:rPr>
              <w:t xml:space="preserve"> (Scheduled) </w:t>
            </w:r>
          </w:p>
        </w:tc>
      </w:tr>
      <w:tr w:rsidR="00576CBA" w:rsidRPr="009E11DD" w14:paraId="207EE206" w14:textId="77777777" w:rsidTr="001D7DEE">
        <w:trPr>
          <w:trHeight w:val="133"/>
          <w:jc w:val="center"/>
        </w:trPr>
        <w:tc>
          <w:tcPr>
            <w:tcW w:w="1233" w:type="pct"/>
          </w:tcPr>
          <w:p w14:paraId="18EB9F07" w14:textId="158A4636" w:rsidR="00576CBA" w:rsidRPr="009E11DD" w:rsidRDefault="001C4798"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Day and Date</w:t>
            </w:r>
          </w:p>
        </w:tc>
        <w:tc>
          <w:tcPr>
            <w:tcW w:w="3767" w:type="pct"/>
          </w:tcPr>
          <w:p w14:paraId="224086C4" w14:textId="1C269B46" w:rsidR="00576CBA" w:rsidRPr="00A17C5D" w:rsidRDefault="00576CBA" w:rsidP="0080495E">
            <w:pPr>
              <w:autoSpaceDE w:val="0"/>
              <w:autoSpaceDN w:val="0"/>
              <w:adjustRightInd w:val="0"/>
              <w:rPr>
                <w:rFonts w:asciiTheme="minorHAnsi" w:hAnsiTheme="minorHAnsi" w:cstheme="minorHAnsi"/>
                <w:b/>
                <w:bCs/>
                <w:color w:val="000000"/>
              </w:rPr>
            </w:pPr>
            <w:r w:rsidRPr="00A17C5D">
              <w:rPr>
                <w:rFonts w:asciiTheme="minorHAnsi" w:hAnsiTheme="minorHAnsi" w:cstheme="minorHAnsi"/>
                <w:b/>
                <w:bCs/>
                <w:color w:val="000000"/>
              </w:rPr>
              <w:t xml:space="preserve">Tuesday, </w:t>
            </w:r>
            <w:r w:rsidR="00A17C5D" w:rsidRPr="00A17C5D">
              <w:rPr>
                <w:rFonts w:asciiTheme="minorHAnsi" w:hAnsiTheme="minorHAnsi" w:cstheme="minorHAnsi"/>
                <w:b/>
                <w:bCs/>
                <w:color w:val="000000"/>
              </w:rPr>
              <w:t>April 28th</w:t>
            </w:r>
            <w:r w:rsidR="0076145A" w:rsidRPr="00A17C5D">
              <w:rPr>
                <w:rFonts w:asciiTheme="minorHAnsi" w:hAnsiTheme="minorHAnsi" w:cstheme="minorHAnsi"/>
                <w:b/>
                <w:bCs/>
                <w:color w:val="000000"/>
              </w:rPr>
              <w:t>, 20</w:t>
            </w:r>
            <w:r w:rsidR="00F97AC1" w:rsidRPr="00A17C5D">
              <w:rPr>
                <w:rFonts w:asciiTheme="minorHAnsi" w:hAnsiTheme="minorHAnsi" w:cstheme="minorHAnsi"/>
                <w:b/>
                <w:bCs/>
                <w:color w:val="000000"/>
              </w:rPr>
              <w:t>2</w:t>
            </w:r>
            <w:r w:rsidR="007B5531" w:rsidRPr="00A17C5D">
              <w:rPr>
                <w:rFonts w:asciiTheme="minorHAnsi" w:hAnsiTheme="minorHAnsi" w:cstheme="minorHAnsi"/>
                <w:b/>
                <w:bCs/>
                <w:color w:val="000000"/>
              </w:rPr>
              <w:t>4</w:t>
            </w:r>
          </w:p>
        </w:tc>
      </w:tr>
      <w:tr w:rsidR="00576CBA" w:rsidRPr="009E11DD" w14:paraId="3240593B" w14:textId="77777777" w:rsidTr="001D7DEE">
        <w:trPr>
          <w:trHeight w:val="133"/>
          <w:jc w:val="center"/>
        </w:trPr>
        <w:tc>
          <w:tcPr>
            <w:tcW w:w="1233" w:type="pct"/>
          </w:tcPr>
          <w:p w14:paraId="3EB1CB55" w14:textId="74B430B3" w:rsidR="00576CBA" w:rsidRPr="009E11DD" w:rsidRDefault="00E503AB" w:rsidP="002442D7">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Homework</w:t>
            </w:r>
          </w:p>
        </w:tc>
        <w:tc>
          <w:tcPr>
            <w:tcW w:w="3767" w:type="pct"/>
          </w:tcPr>
          <w:p w14:paraId="45D25CD6" w14:textId="257703C4" w:rsidR="00576CBA" w:rsidRPr="009E11DD" w:rsidRDefault="00576CBA" w:rsidP="002F6A30">
            <w:pPr>
              <w:autoSpaceDE w:val="0"/>
              <w:autoSpaceDN w:val="0"/>
              <w:adjustRightInd w:val="0"/>
              <w:rPr>
                <w:rFonts w:asciiTheme="minorHAnsi" w:hAnsiTheme="minorHAnsi" w:cstheme="minorHAnsi"/>
                <w:color w:val="000000"/>
              </w:rPr>
            </w:pPr>
          </w:p>
        </w:tc>
      </w:tr>
      <w:tr w:rsidR="00576CBA" w:rsidRPr="009E11DD" w14:paraId="209422F7" w14:textId="77777777" w:rsidTr="001D7DEE">
        <w:trPr>
          <w:trHeight w:val="133"/>
          <w:jc w:val="center"/>
        </w:trPr>
        <w:tc>
          <w:tcPr>
            <w:tcW w:w="1233" w:type="pct"/>
          </w:tcPr>
          <w:p w14:paraId="69ABFDF4" w14:textId="77777777" w:rsidR="00576CBA" w:rsidRPr="009E11DD" w:rsidRDefault="008C0384" w:rsidP="009270E3">
            <w:pPr>
              <w:autoSpaceDE w:val="0"/>
              <w:autoSpaceDN w:val="0"/>
              <w:adjustRightInd w:val="0"/>
              <w:rPr>
                <w:rFonts w:asciiTheme="minorHAnsi" w:hAnsiTheme="minorHAnsi" w:cstheme="minorHAnsi"/>
                <w:color w:val="000000"/>
              </w:rPr>
            </w:pPr>
            <w:r w:rsidRPr="009E11DD">
              <w:rPr>
                <w:rFonts w:asciiTheme="minorHAnsi" w:hAnsiTheme="minorHAnsi" w:cstheme="minorHAnsi"/>
                <w:color w:val="000000"/>
              </w:rPr>
              <w:t>Class Topic/Activity</w:t>
            </w:r>
          </w:p>
        </w:tc>
        <w:tc>
          <w:tcPr>
            <w:tcW w:w="3767" w:type="pct"/>
          </w:tcPr>
          <w:p w14:paraId="683050AE" w14:textId="61D8433A" w:rsidR="000004BD" w:rsidRPr="009E11DD" w:rsidRDefault="000004BD" w:rsidP="007134BE">
            <w:pPr>
              <w:autoSpaceDE w:val="0"/>
              <w:autoSpaceDN w:val="0"/>
              <w:adjustRightInd w:val="0"/>
              <w:rPr>
                <w:rFonts w:asciiTheme="minorHAnsi" w:hAnsiTheme="minorHAnsi" w:cstheme="minorHAnsi"/>
                <w:color w:val="000000"/>
              </w:rPr>
            </w:pPr>
          </w:p>
        </w:tc>
      </w:tr>
      <w:tr w:rsidR="008B5DB2" w:rsidRPr="009E11DD" w14:paraId="086F6E98" w14:textId="77777777" w:rsidTr="001D7DEE">
        <w:trPr>
          <w:trHeight w:val="133"/>
          <w:jc w:val="center"/>
        </w:trPr>
        <w:tc>
          <w:tcPr>
            <w:tcW w:w="1233" w:type="pct"/>
            <w:tcBorders>
              <w:top w:val="single" w:sz="4" w:space="0" w:color="auto"/>
              <w:left w:val="single" w:sz="4" w:space="0" w:color="auto"/>
              <w:bottom w:val="single" w:sz="4" w:space="0" w:color="auto"/>
              <w:right w:val="single" w:sz="4" w:space="0" w:color="auto"/>
            </w:tcBorders>
          </w:tcPr>
          <w:p w14:paraId="6E0E2BF4" w14:textId="77777777" w:rsidR="006F1185" w:rsidRPr="009E11DD" w:rsidRDefault="006F1185" w:rsidP="008B5DB2">
            <w:pPr>
              <w:pStyle w:val="Default"/>
              <w:rPr>
                <w:rFonts w:asciiTheme="minorHAnsi" w:hAnsiTheme="minorHAnsi"/>
                <w:b/>
                <w:bCs/>
                <w:color w:val="auto"/>
              </w:rPr>
            </w:pPr>
          </w:p>
          <w:p w14:paraId="30B921C2" w14:textId="5795C51D" w:rsidR="008B5DB2" w:rsidRPr="009E11DD" w:rsidRDefault="001C4798" w:rsidP="008B5DB2">
            <w:pPr>
              <w:pStyle w:val="Default"/>
              <w:rPr>
                <w:rFonts w:asciiTheme="minorHAnsi" w:hAnsiTheme="minorHAnsi"/>
                <w:b/>
                <w:bCs/>
                <w:color w:val="auto"/>
              </w:rPr>
            </w:pPr>
            <w:r w:rsidRPr="009E11DD">
              <w:rPr>
                <w:rFonts w:asciiTheme="minorHAnsi" w:hAnsiTheme="minorHAnsi"/>
                <w:b/>
                <w:bCs/>
                <w:color w:val="auto"/>
              </w:rPr>
              <w:t>FINALS WEEK</w:t>
            </w:r>
          </w:p>
        </w:tc>
        <w:tc>
          <w:tcPr>
            <w:tcW w:w="3767" w:type="pct"/>
            <w:tcBorders>
              <w:top w:val="single" w:sz="4" w:space="0" w:color="auto"/>
              <w:left w:val="single" w:sz="4" w:space="0" w:color="auto"/>
              <w:bottom w:val="single" w:sz="4" w:space="0" w:color="auto"/>
              <w:right w:val="single" w:sz="4" w:space="0" w:color="auto"/>
            </w:tcBorders>
          </w:tcPr>
          <w:p w14:paraId="4950DB87" w14:textId="77777777" w:rsidR="006F1185" w:rsidRPr="009E11DD" w:rsidRDefault="006F1185" w:rsidP="008B5DB2">
            <w:pPr>
              <w:autoSpaceDE w:val="0"/>
              <w:autoSpaceDN w:val="0"/>
              <w:adjustRightInd w:val="0"/>
              <w:rPr>
                <w:rFonts w:asciiTheme="minorHAnsi" w:hAnsiTheme="minorHAnsi" w:cstheme="minorHAnsi"/>
                <w:b/>
                <w:color w:val="000000"/>
              </w:rPr>
            </w:pPr>
          </w:p>
          <w:p w14:paraId="3E02B1E5" w14:textId="6FB32005" w:rsidR="008B5DB2" w:rsidRPr="009E11DD" w:rsidRDefault="00B7429F" w:rsidP="008B5DB2">
            <w:pPr>
              <w:autoSpaceDE w:val="0"/>
              <w:autoSpaceDN w:val="0"/>
              <w:adjustRightInd w:val="0"/>
              <w:rPr>
                <w:rFonts w:asciiTheme="minorHAnsi" w:hAnsiTheme="minorHAnsi" w:cstheme="minorHAnsi"/>
                <w:b/>
                <w:color w:val="000000"/>
              </w:rPr>
            </w:pPr>
            <w:r w:rsidRPr="009E11DD">
              <w:rPr>
                <w:rFonts w:asciiTheme="minorHAnsi" w:hAnsiTheme="minorHAnsi" w:cstheme="minorHAnsi"/>
                <w:b/>
                <w:color w:val="000000"/>
              </w:rPr>
              <w:t>Nothing! All Done</w:t>
            </w:r>
          </w:p>
        </w:tc>
      </w:tr>
      <w:tr w:rsidR="008B5DB2" w:rsidRPr="009E11DD" w14:paraId="45295A35" w14:textId="77777777" w:rsidTr="001D7DEE">
        <w:trPr>
          <w:trHeight w:val="133"/>
          <w:jc w:val="center"/>
        </w:trPr>
        <w:tc>
          <w:tcPr>
            <w:tcW w:w="1233" w:type="pct"/>
            <w:tcBorders>
              <w:top w:val="single" w:sz="4" w:space="0" w:color="auto"/>
              <w:left w:val="single" w:sz="4" w:space="0" w:color="auto"/>
              <w:bottom w:val="single" w:sz="4" w:space="0" w:color="auto"/>
              <w:right w:val="single" w:sz="4" w:space="0" w:color="auto"/>
            </w:tcBorders>
          </w:tcPr>
          <w:p w14:paraId="35F26CE0" w14:textId="27B7C21A" w:rsidR="008B5DB2" w:rsidRPr="009E11DD" w:rsidRDefault="00B60264" w:rsidP="008B5DB2">
            <w:pPr>
              <w:pStyle w:val="Default"/>
              <w:rPr>
                <w:rFonts w:asciiTheme="minorHAnsi" w:hAnsiTheme="minorHAnsi"/>
                <w:bCs/>
                <w:color w:val="auto"/>
              </w:rPr>
            </w:pPr>
            <w:r w:rsidRPr="009E11DD">
              <w:rPr>
                <w:rFonts w:asciiTheme="minorHAnsi" w:hAnsiTheme="minorHAnsi"/>
                <w:bCs/>
                <w:color w:val="auto"/>
              </w:rPr>
              <w:t>Day and Date</w:t>
            </w:r>
          </w:p>
        </w:tc>
        <w:tc>
          <w:tcPr>
            <w:tcW w:w="3767" w:type="pct"/>
            <w:tcBorders>
              <w:top w:val="single" w:sz="4" w:space="0" w:color="auto"/>
              <w:left w:val="single" w:sz="4" w:space="0" w:color="auto"/>
              <w:bottom w:val="single" w:sz="4" w:space="0" w:color="auto"/>
              <w:right w:val="single" w:sz="4" w:space="0" w:color="auto"/>
            </w:tcBorders>
          </w:tcPr>
          <w:p w14:paraId="304794EF" w14:textId="62371EA7" w:rsidR="008B5DB2" w:rsidRPr="009E11DD" w:rsidRDefault="008B5DB2" w:rsidP="008B5DB2">
            <w:pPr>
              <w:autoSpaceDE w:val="0"/>
              <w:autoSpaceDN w:val="0"/>
              <w:adjustRightInd w:val="0"/>
              <w:rPr>
                <w:rFonts w:asciiTheme="minorHAnsi" w:hAnsiTheme="minorHAnsi" w:cstheme="minorHAnsi"/>
                <w:color w:val="000000"/>
              </w:rPr>
            </w:pPr>
          </w:p>
        </w:tc>
      </w:tr>
    </w:tbl>
    <w:p w14:paraId="64E2561D" w14:textId="1AE0CC21" w:rsidR="005C6301" w:rsidRDefault="007134BE" w:rsidP="003F139A">
      <w:pPr>
        <w:pStyle w:val="Default"/>
        <w:rPr>
          <w:rFonts w:asciiTheme="minorHAnsi" w:hAnsiTheme="minorHAnsi" w:cstheme="minorHAnsi"/>
        </w:rPr>
      </w:pPr>
      <w:r w:rsidRPr="009E11DD">
        <w:rPr>
          <w:rFonts w:asciiTheme="minorHAnsi" w:hAnsiTheme="minorHAnsi" w:cstheme="minorHAnsi"/>
        </w:rPr>
        <w:t>Congra</w:t>
      </w:r>
      <w:r w:rsidR="00B7429F" w:rsidRPr="009E11DD">
        <w:rPr>
          <w:rFonts w:asciiTheme="minorHAnsi" w:hAnsiTheme="minorHAnsi" w:cstheme="minorHAnsi"/>
        </w:rPr>
        <w:t>tulations on completing SWK 324</w:t>
      </w:r>
      <w:r w:rsidR="00A17C5D">
        <w:rPr>
          <w:rFonts w:asciiTheme="minorHAnsi" w:hAnsiTheme="minorHAnsi" w:cstheme="minorHAnsi"/>
        </w:rPr>
        <w:t>/424</w:t>
      </w:r>
      <w:r w:rsidR="00B7429F" w:rsidRPr="009E11DD">
        <w:rPr>
          <w:rFonts w:asciiTheme="minorHAnsi" w:hAnsiTheme="minorHAnsi" w:cstheme="minorHAnsi"/>
        </w:rPr>
        <w:t>.</w:t>
      </w:r>
      <w:r w:rsidRPr="009E11DD">
        <w:rPr>
          <w:rFonts w:asciiTheme="minorHAnsi" w:hAnsiTheme="minorHAnsi" w:cstheme="minorHAnsi"/>
        </w:rPr>
        <w:t xml:space="preserve"> </w:t>
      </w:r>
      <w:r w:rsidR="00B11C29">
        <w:rPr>
          <w:rFonts w:asciiTheme="minorHAnsi" w:hAnsiTheme="minorHAnsi" w:cstheme="minorHAnsi"/>
        </w:rPr>
        <w:t>Best of luck applying for Child Welfare positions!</w:t>
      </w:r>
    </w:p>
    <w:p w14:paraId="7A6A797F" w14:textId="77777777" w:rsidR="00C47105" w:rsidRDefault="00C47105" w:rsidP="003F139A">
      <w:pPr>
        <w:pStyle w:val="Default"/>
        <w:rPr>
          <w:rFonts w:asciiTheme="minorHAnsi" w:hAnsiTheme="minorHAnsi"/>
          <w:b/>
          <w:bCs/>
          <w:color w:val="auto"/>
        </w:rPr>
      </w:pPr>
    </w:p>
    <w:p w14:paraId="13F7F6F3" w14:textId="45E63B65" w:rsidR="003F139A" w:rsidRPr="00BE3098" w:rsidRDefault="003F139A" w:rsidP="003F139A">
      <w:pPr>
        <w:pStyle w:val="Default"/>
        <w:rPr>
          <w:rFonts w:asciiTheme="minorHAnsi" w:hAnsiTheme="minorHAnsi"/>
          <w:color w:val="auto"/>
        </w:rPr>
      </w:pPr>
      <w:r w:rsidRPr="00BE3098">
        <w:rPr>
          <w:rFonts w:asciiTheme="minorHAnsi" w:hAnsiTheme="minorHAnsi"/>
          <w:b/>
          <w:bCs/>
          <w:color w:val="auto"/>
        </w:rPr>
        <w:t>BIBLIOGRAPHY AND FURTHER READINGS</w:t>
      </w:r>
      <w:r w:rsidRPr="00BE3098">
        <w:rPr>
          <w:rFonts w:asciiTheme="minorHAnsi" w:hAnsiTheme="minorHAnsi"/>
          <w:color w:val="auto"/>
        </w:rPr>
        <w:t xml:space="preserve"> </w:t>
      </w:r>
    </w:p>
    <w:p w14:paraId="2AC97B9B" w14:textId="77777777" w:rsidR="003F139A" w:rsidRPr="00612EFE" w:rsidRDefault="003F139A" w:rsidP="003F139A">
      <w:pPr>
        <w:pStyle w:val="Default"/>
        <w:rPr>
          <w:b/>
          <w:color w:val="auto"/>
        </w:rPr>
      </w:pPr>
      <w:r w:rsidRPr="00612EFE">
        <w:rPr>
          <w:b/>
          <w:color w:val="auto"/>
        </w:rPr>
        <w:t xml:space="preserve">Adoption </w:t>
      </w:r>
    </w:p>
    <w:p w14:paraId="0E97AD0C" w14:textId="77777777" w:rsidR="003F139A" w:rsidRPr="00612EFE" w:rsidRDefault="003F139A" w:rsidP="003F139A">
      <w:pPr>
        <w:pStyle w:val="Default"/>
        <w:rPr>
          <w:color w:val="auto"/>
        </w:rPr>
      </w:pPr>
      <w:r w:rsidRPr="00612EFE">
        <w:rPr>
          <w:color w:val="auto"/>
        </w:rPr>
        <w:t xml:space="preserve"> </w:t>
      </w:r>
    </w:p>
    <w:p w14:paraId="6BD660A0" w14:textId="77777777" w:rsidR="003F139A" w:rsidRPr="00612EFE" w:rsidRDefault="003F139A" w:rsidP="003F139A">
      <w:pPr>
        <w:pStyle w:val="Default"/>
        <w:rPr>
          <w:color w:val="333333"/>
        </w:rPr>
      </w:pPr>
      <w:r w:rsidRPr="00612EFE">
        <w:rPr>
          <w:color w:val="333333"/>
        </w:rPr>
        <w:t xml:space="preserve">Atkinson, A., &amp; Gonet, P. (2007). Strengthening Adoption Practice, Listening to </w:t>
      </w:r>
      <w:r>
        <w:rPr>
          <w:color w:val="333333"/>
        </w:rPr>
        <w:tab/>
      </w:r>
      <w:r w:rsidRPr="00612EFE">
        <w:rPr>
          <w:color w:val="333333"/>
        </w:rPr>
        <w:t xml:space="preserve">Adoptive Families. </w:t>
      </w:r>
      <w:r w:rsidRPr="00612EFE">
        <w:rPr>
          <w:i/>
          <w:iCs/>
          <w:color w:val="333333"/>
          <w:bdr w:val="none" w:sz="0" w:space="0" w:color="auto" w:frame="1"/>
        </w:rPr>
        <w:t>Child Welfare</w:t>
      </w:r>
      <w:r w:rsidRPr="00612EFE">
        <w:rPr>
          <w:color w:val="333333"/>
        </w:rPr>
        <w:t xml:space="preserve">, </w:t>
      </w:r>
      <w:r w:rsidRPr="00612EFE">
        <w:rPr>
          <w:i/>
          <w:iCs/>
          <w:color w:val="333333"/>
          <w:bdr w:val="none" w:sz="0" w:space="0" w:color="auto" w:frame="1"/>
        </w:rPr>
        <w:t>86</w:t>
      </w:r>
      <w:r w:rsidRPr="00612EFE">
        <w:rPr>
          <w:color w:val="333333"/>
        </w:rPr>
        <w:t>(2), 87–104.</w:t>
      </w:r>
    </w:p>
    <w:p w14:paraId="1A45CDF7" w14:textId="77777777" w:rsidR="003F139A" w:rsidRPr="00612EFE" w:rsidRDefault="003F139A" w:rsidP="003F139A">
      <w:pPr>
        <w:pStyle w:val="Default"/>
        <w:rPr>
          <w:color w:val="333333"/>
        </w:rPr>
      </w:pPr>
    </w:p>
    <w:p w14:paraId="02FB4FAE" w14:textId="77777777" w:rsidR="003F139A" w:rsidRPr="00612EFE" w:rsidRDefault="003F139A" w:rsidP="003F139A">
      <w:pPr>
        <w:pStyle w:val="Default"/>
        <w:rPr>
          <w:color w:val="auto"/>
        </w:rPr>
      </w:pPr>
      <w:proofErr w:type="spellStart"/>
      <w:r w:rsidRPr="00612EFE">
        <w:rPr>
          <w:color w:val="333333"/>
        </w:rPr>
        <w:t>Crea</w:t>
      </w:r>
      <w:proofErr w:type="spellEnd"/>
      <w:r w:rsidRPr="00612EFE">
        <w:rPr>
          <w:color w:val="333333"/>
        </w:rPr>
        <w:t xml:space="preserve">, T. M., &amp; Barth, R. P. (2009). Patterns and Predictors of Adoption Openness and </w:t>
      </w:r>
      <w:r>
        <w:rPr>
          <w:color w:val="333333"/>
        </w:rPr>
        <w:tab/>
      </w:r>
      <w:r w:rsidRPr="00612EFE">
        <w:rPr>
          <w:color w:val="333333"/>
        </w:rPr>
        <w:t xml:space="preserve">Contact: 14 Years Postadoption. </w:t>
      </w:r>
      <w:r w:rsidRPr="00612EFE">
        <w:rPr>
          <w:i/>
          <w:iCs/>
          <w:color w:val="333333"/>
          <w:bdr w:val="none" w:sz="0" w:space="0" w:color="auto" w:frame="1"/>
        </w:rPr>
        <w:t>Family Relations</w:t>
      </w:r>
      <w:r w:rsidRPr="00612EFE">
        <w:rPr>
          <w:color w:val="333333"/>
        </w:rPr>
        <w:t xml:space="preserve">, </w:t>
      </w:r>
      <w:r w:rsidRPr="00612EFE">
        <w:rPr>
          <w:i/>
          <w:iCs/>
          <w:color w:val="333333"/>
          <w:bdr w:val="none" w:sz="0" w:space="0" w:color="auto" w:frame="1"/>
        </w:rPr>
        <w:t>58</w:t>
      </w:r>
      <w:r w:rsidRPr="00612EFE">
        <w:rPr>
          <w:color w:val="333333"/>
        </w:rPr>
        <w:t>(5), 607–620.</w:t>
      </w:r>
    </w:p>
    <w:p w14:paraId="7E2C7C9B" w14:textId="77777777" w:rsidR="003F139A" w:rsidRPr="00612EFE" w:rsidRDefault="003F139A" w:rsidP="003F139A">
      <w:pPr>
        <w:pStyle w:val="Default"/>
        <w:rPr>
          <w:color w:val="333333"/>
        </w:rPr>
      </w:pPr>
    </w:p>
    <w:p w14:paraId="0BB54192" w14:textId="77777777" w:rsidR="003F139A" w:rsidRPr="00612EFE" w:rsidRDefault="003F139A" w:rsidP="003F139A">
      <w:pPr>
        <w:pStyle w:val="Default"/>
        <w:rPr>
          <w:color w:val="333333"/>
        </w:rPr>
      </w:pPr>
      <w:r w:rsidRPr="00612EFE">
        <w:rPr>
          <w:color w:val="333333"/>
        </w:rPr>
        <w:t xml:space="preserve">Egbert, S. C. (2015). Supporting and Strengthening Foster Adoptive Families: Utah’s </w:t>
      </w:r>
      <w:r>
        <w:rPr>
          <w:color w:val="333333"/>
        </w:rPr>
        <w:tab/>
      </w:r>
      <w:r w:rsidRPr="00612EFE">
        <w:rPr>
          <w:color w:val="333333"/>
        </w:rPr>
        <w:t xml:space="preserve">Story of Post-Adoption Service Development, Delivery, and Ongoing Evaluation. </w:t>
      </w:r>
      <w:r>
        <w:rPr>
          <w:color w:val="333333"/>
        </w:rPr>
        <w:tab/>
      </w:r>
      <w:r w:rsidRPr="00612EFE">
        <w:rPr>
          <w:i/>
          <w:iCs/>
          <w:color w:val="333333"/>
          <w:bdr w:val="none" w:sz="0" w:space="0" w:color="auto" w:frame="1"/>
        </w:rPr>
        <w:t>Journal of Public Child Welfare</w:t>
      </w:r>
      <w:r w:rsidRPr="00612EFE">
        <w:rPr>
          <w:color w:val="333333"/>
        </w:rPr>
        <w:t xml:space="preserve">, </w:t>
      </w:r>
      <w:r w:rsidRPr="00612EFE">
        <w:rPr>
          <w:i/>
          <w:iCs/>
          <w:color w:val="333333"/>
          <w:bdr w:val="none" w:sz="0" w:space="0" w:color="auto" w:frame="1"/>
        </w:rPr>
        <w:t>9</w:t>
      </w:r>
      <w:r w:rsidRPr="00612EFE">
        <w:rPr>
          <w:color w:val="333333"/>
        </w:rPr>
        <w:t>(1), 88–113.</w:t>
      </w:r>
    </w:p>
    <w:p w14:paraId="43A140CD" w14:textId="77777777" w:rsidR="003F139A" w:rsidRPr="00612EFE" w:rsidRDefault="003F139A" w:rsidP="003F139A">
      <w:pPr>
        <w:pStyle w:val="Default"/>
        <w:rPr>
          <w:color w:val="333333"/>
        </w:rPr>
      </w:pPr>
    </w:p>
    <w:p w14:paraId="1C3FCC3F" w14:textId="77777777" w:rsidR="003F139A" w:rsidRPr="00612EFE" w:rsidRDefault="003F139A" w:rsidP="003F139A">
      <w:pPr>
        <w:pStyle w:val="Default"/>
        <w:rPr>
          <w:color w:val="333333"/>
        </w:rPr>
      </w:pPr>
      <w:r w:rsidRPr="00612EFE">
        <w:rPr>
          <w:color w:val="333333"/>
        </w:rPr>
        <w:t xml:space="preserve">Faulkner, M., &amp; Madden, E. E. (2012). Open Adoption and Post-Adoption Birth Family </w:t>
      </w:r>
      <w:r>
        <w:rPr>
          <w:color w:val="333333"/>
        </w:rPr>
        <w:tab/>
      </w:r>
      <w:r w:rsidRPr="00612EFE">
        <w:rPr>
          <w:color w:val="333333"/>
        </w:rPr>
        <w:t xml:space="preserve">Contact: A Comparison of Non-Relative Foster and Private Adoptions. </w:t>
      </w:r>
      <w:r w:rsidRPr="00612EFE">
        <w:rPr>
          <w:i/>
          <w:iCs/>
          <w:color w:val="333333"/>
          <w:bdr w:val="none" w:sz="0" w:space="0" w:color="auto" w:frame="1"/>
        </w:rPr>
        <w:t xml:space="preserve">Adoption </w:t>
      </w:r>
      <w:r>
        <w:rPr>
          <w:i/>
          <w:iCs/>
          <w:color w:val="333333"/>
          <w:bdr w:val="none" w:sz="0" w:space="0" w:color="auto" w:frame="1"/>
        </w:rPr>
        <w:tab/>
      </w:r>
      <w:r w:rsidRPr="00612EFE">
        <w:rPr>
          <w:i/>
          <w:iCs/>
          <w:color w:val="333333"/>
          <w:bdr w:val="none" w:sz="0" w:space="0" w:color="auto" w:frame="1"/>
        </w:rPr>
        <w:t>Quarterly</w:t>
      </w:r>
      <w:r w:rsidRPr="00612EFE">
        <w:rPr>
          <w:color w:val="333333"/>
        </w:rPr>
        <w:t xml:space="preserve">, </w:t>
      </w:r>
      <w:r w:rsidRPr="00612EFE">
        <w:rPr>
          <w:i/>
          <w:iCs/>
          <w:color w:val="333333"/>
          <w:bdr w:val="none" w:sz="0" w:space="0" w:color="auto" w:frame="1"/>
        </w:rPr>
        <w:t>15</w:t>
      </w:r>
      <w:r w:rsidRPr="00612EFE">
        <w:rPr>
          <w:color w:val="333333"/>
        </w:rPr>
        <w:t>(1), 35.</w:t>
      </w:r>
    </w:p>
    <w:p w14:paraId="568B4335" w14:textId="77777777" w:rsidR="003F139A" w:rsidRPr="00612EFE" w:rsidRDefault="003F139A" w:rsidP="003F139A">
      <w:pPr>
        <w:pStyle w:val="Default"/>
        <w:rPr>
          <w:color w:val="333333"/>
        </w:rPr>
      </w:pPr>
    </w:p>
    <w:p w14:paraId="379E3C8B" w14:textId="77777777" w:rsidR="003F139A" w:rsidRPr="00612EFE" w:rsidRDefault="003F139A" w:rsidP="003F139A">
      <w:pPr>
        <w:pStyle w:val="Default"/>
        <w:rPr>
          <w:color w:val="333333"/>
        </w:rPr>
      </w:pPr>
      <w:r w:rsidRPr="00612EFE">
        <w:rPr>
          <w:color w:val="333333"/>
        </w:rPr>
        <w:t xml:space="preserve">Good, G. A. (2016). Adoption of children with disabilities: an exploration of the issues </w:t>
      </w:r>
      <w:r>
        <w:rPr>
          <w:color w:val="333333"/>
        </w:rPr>
        <w:tab/>
      </w:r>
      <w:r w:rsidRPr="00612EFE">
        <w:rPr>
          <w:color w:val="333333"/>
        </w:rPr>
        <w:t xml:space="preserve">for adoptive families. </w:t>
      </w:r>
      <w:r w:rsidRPr="00612EFE">
        <w:rPr>
          <w:i/>
          <w:iCs/>
          <w:color w:val="333333"/>
          <w:bdr w:val="none" w:sz="0" w:space="0" w:color="auto" w:frame="1"/>
        </w:rPr>
        <w:t>Early Child Development &amp; Care</w:t>
      </w:r>
      <w:r w:rsidRPr="00612EFE">
        <w:rPr>
          <w:color w:val="333333"/>
        </w:rPr>
        <w:t xml:space="preserve">, </w:t>
      </w:r>
      <w:r w:rsidRPr="00612EFE">
        <w:rPr>
          <w:i/>
          <w:iCs/>
          <w:color w:val="333333"/>
          <w:bdr w:val="none" w:sz="0" w:space="0" w:color="auto" w:frame="1"/>
        </w:rPr>
        <w:t>186</w:t>
      </w:r>
      <w:r w:rsidRPr="00612EFE">
        <w:rPr>
          <w:color w:val="333333"/>
        </w:rPr>
        <w:t>(4), 642.</w:t>
      </w:r>
    </w:p>
    <w:p w14:paraId="4C8576BD" w14:textId="77777777" w:rsidR="003F139A" w:rsidRPr="00612EFE" w:rsidRDefault="003F139A" w:rsidP="003F139A">
      <w:pPr>
        <w:pStyle w:val="Default"/>
        <w:rPr>
          <w:color w:val="333333"/>
        </w:rPr>
      </w:pPr>
      <w:r w:rsidRPr="00612EFE">
        <w:rPr>
          <w:color w:val="333333"/>
        </w:rPr>
        <w:tab/>
      </w:r>
    </w:p>
    <w:p w14:paraId="37290D1F" w14:textId="77777777" w:rsidR="003F139A" w:rsidRPr="00612EFE" w:rsidRDefault="003F139A" w:rsidP="003F139A">
      <w:pPr>
        <w:pStyle w:val="Default"/>
        <w:rPr>
          <w:color w:val="333333"/>
        </w:rPr>
      </w:pPr>
      <w:r w:rsidRPr="00612EFE">
        <w:rPr>
          <w:color w:val="333333"/>
        </w:rPr>
        <w:t xml:space="preserve">Hartinger-Saunders, R. M., </w:t>
      </w:r>
      <w:proofErr w:type="spellStart"/>
      <w:r w:rsidRPr="00612EFE">
        <w:rPr>
          <w:color w:val="333333"/>
        </w:rPr>
        <w:t>Trouteaud</w:t>
      </w:r>
      <w:proofErr w:type="spellEnd"/>
      <w:r w:rsidRPr="00612EFE">
        <w:rPr>
          <w:color w:val="333333"/>
        </w:rPr>
        <w:t xml:space="preserve">, A., &amp; Matos Johnson, J. (2015). Post Adoption </w:t>
      </w:r>
      <w:r>
        <w:rPr>
          <w:color w:val="333333"/>
        </w:rPr>
        <w:tab/>
      </w:r>
      <w:r w:rsidRPr="00612EFE">
        <w:rPr>
          <w:color w:val="333333"/>
        </w:rPr>
        <w:t xml:space="preserve">Service Need and Use as Predictors of Adoption Dissolution: Findings From the </w:t>
      </w:r>
      <w:r>
        <w:rPr>
          <w:color w:val="333333"/>
        </w:rPr>
        <w:tab/>
      </w:r>
      <w:r w:rsidRPr="00612EFE">
        <w:rPr>
          <w:color w:val="333333"/>
        </w:rPr>
        <w:t xml:space="preserve">2012 National Adoptive Families Study. </w:t>
      </w:r>
      <w:r w:rsidRPr="00612EFE">
        <w:rPr>
          <w:i/>
          <w:iCs/>
          <w:color w:val="333333"/>
          <w:bdr w:val="none" w:sz="0" w:space="0" w:color="auto" w:frame="1"/>
        </w:rPr>
        <w:t>Adoption Quarterly</w:t>
      </w:r>
      <w:r w:rsidRPr="00612EFE">
        <w:rPr>
          <w:color w:val="333333"/>
        </w:rPr>
        <w:t xml:space="preserve">, </w:t>
      </w:r>
      <w:r w:rsidRPr="00612EFE">
        <w:rPr>
          <w:i/>
          <w:iCs/>
          <w:color w:val="333333"/>
          <w:bdr w:val="none" w:sz="0" w:space="0" w:color="auto" w:frame="1"/>
        </w:rPr>
        <w:t>18</w:t>
      </w:r>
      <w:r w:rsidRPr="00612EFE">
        <w:rPr>
          <w:color w:val="333333"/>
        </w:rPr>
        <w:t>(4), 255–272.</w:t>
      </w:r>
    </w:p>
    <w:p w14:paraId="3CE93DA5" w14:textId="77777777" w:rsidR="003F139A" w:rsidRPr="00612EFE" w:rsidRDefault="003F139A" w:rsidP="003F139A">
      <w:pPr>
        <w:pStyle w:val="Default"/>
        <w:rPr>
          <w:color w:val="333333"/>
        </w:rPr>
      </w:pPr>
    </w:p>
    <w:p w14:paraId="5AEEC58C" w14:textId="28CB7549" w:rsidR="003F139A" w:rsidRPr="00612EFE" w:rsidRDefault="003F139A" w:rsidP="003F139A">
      <w:pPr>
        <w:pStyle w:val="Default"/>
        <w:rPr>
          <w:color w:val="333333"/>
        </w:rPr>
      </w:pPr>
      <w:r w:rsidRPr="00612EFE">
        <w:rPr>
          <w:color w:val="333333"/>
        </w:rPr>
        <w:t xml:space="preserve">Hu, A. W., Zhou, X., &amp; Lee, R. M. (2017). Ethnic socialization and ethnic identity development among internationally adopted Korean American adolescents: A seven-year follow-up. </w:t>
      </w:r>
      <w:r w:rsidRPr="00612EFE">
        <w:rPr>
          <w:i/>
          <w:iCs/>
          <w:color w:val="333333"/>
          <w:bdr w:val="none" w:sz="0" w:space="0" w:color="auto" w:frame="1"/>
        </w:rPr>
        <w:t>Developmental Psychology</w:t>
      </w:r>
      <w:r w:rsidRPr="00612EFE">
        <w:rPr>
          <w:color w:val="333333"/>
        </w:rPr>
        <w:t xml:space="preserve">, </w:t>
      </w:r>
      <w:r w:rsidRPr="00612EFE">
        <w:rPr>
          <w:i/>
          <w:iCs/>
          <w:color w:val="333333"/>
          <w:bdr w:val="none" w:sz="0" w:space="0" w:color="auto" w:frame="1"/>
        </w:rPr>
        <w:t>53</w:t>
      </w:r>
      <w:r w:rsidRPr="00612EFE">
        <w:rPr>
          <w:color w:val="333333"/>
        </w:rPr>
        <w:t>(11), 2066–2077.</w:t>
      </w:r>
    </w:p>
    <w:p w14:paraId="151D6733" w14:textId="77777777" w:rsidR="003F139A" w:rsidRPr="00612EFE" w:rsidRDefault="003F139A" w:rsidP="003F139A">
      <w:pPr>
        <w:pStyle w:val="Default"/>
        <w:rPr>
          <w:color w:val="333333"/>
        </w:rPr>
      </w:pPr>
    </w:p>
    <w:p w14:paraId="240CD31D" w14:textId="77777777" w:rsidR="003F139A" w:rsidRPr="00612EFE" w:rsidRDefault="003F139A" w:rsidP="003F139A">
      <w:pPr>
        <w:pStyle w:val="Default"/>
        <w:rPr>
          <w:color w:val="333333"/>
        </w:rPr>
      </w:pPr>
      <w:r w:rsidRPr="00612EFE">
        <w:rPr>
          <w:color w:val="333333"/>
        </w:rPr>
        <w:t xml:space="preserve">Lee, R. M., Yun, A. B., Yoo, H. C., &amp; Nelson, K. P. (2010). Comparing the Ethnic </w:t>
      </w:r>
      <w:r>
        <w:rPr>
          <w:color w:val="333333"/>
        </w:rPr>
        <w:tab/>
      </w:r>
      <w:r w:rsidRPr="00612EFE">
        <w:rPr>
          <w:color w:val="333333"/>
        </w:rPr>
        <w:t>Identity and Well-Bei</w:t>
      </w:r>
      <w:r>
        <w:rPr>
          <w:color w:val="333333"/>
        </w:rPr>
        <w:t>ng of Adopted Korean Americans w</w:t>
      </w:r>
      <w:r w:rsidRPr="00612EFE">
        <w:rPr>
          <w:color w:val="333333"/>
        </w:rPr>
        <w:t>ith Immigrant/U.S.-</w:t>
      </w:r>
      <w:r>
        <w:rPr>
          <w:color w:val="333333"/>
        </w:rPr>
        <w:tab/>
      </w:r>
      <w:r w:rsidRPr="00612EFE">
        <w:rPr>
          <w:color w:val="333333"/>
        </w:rPr>
        <w:t xml:space="preserve">Born Korean Americans and Korean International Students. </w:t>
      </w:r>
      <w:r w:rsidRPr="00612EFE">
        <w:rPr>
          <w:i/>
          <w:iCs/>
          <w:color w:val="333333"/>
          <w:bdr w:val="none" w:sz="0" w:space="0" w:color="auto" w:frame="1"/>
        </w:rPr>
        <w:t>Adoption Quarterly</w:t>
      </w:r>
      <w:r w:rsidRPr="00612EFE">
        <w:rPr>
          <w:color w:val="333333"/>
        </w:rPr>
        <w:t xml:space="preserve">, </w:t>
      </w:r>
      <w:r>
        <w:rPr>
          <w:color w:val="333333"/>
        </w:rPr>
        <w:tab/>
      </w:r>
      <w:r w:rsidRPr="00612EFE">
        <w:rPr>
          <w:i/>
          <w:iCs/>
          <w:color w:val="333333"/>
          <w:bdr w:val="none" w:sz="0" w:space="0" w:color="auto" w:frame="1"/>
        </w:rPr>
        <w:t>13</w:t>
      </w:r>
      <w:r w:rsidRPr="00612EFE">
        <w:rPr>
          <w:color w:val="333333"/>
        </w:rPr>
        <w:t>(1), 2–17.</w:t>
      </w:r>
    </w:p>
    <w:p w14:paraId="1B0BD33C" w14:textId="77777777" w:rsidR="003F139A" w:rsidRPr="00612EFE" w:rsidRDefault="003F139A" w:rsidP="003F139A">
      <w:pPr>
        <w:pStyle w:val="Default"/>
        <w:rPr>
          <w:color w:val="333333"/>
        </w:rPr>
      </w:pPr>
    </w:p>
    <w:p w14:paraId="2FB35427" w14:textId="77777777" w:rsidR="003F139A" w:rsidRPr="00612EFE" w:rsidRDefault="003F139A" w:rsidP="003F139A">
      <w:pPr>
        <w:pStyle w:val="Default"/>
        <w:rPr>
          <w:color w:val="333333"/>
        </w:rPr>
      </w:pPr>
      <w:r w:rsidRPr="00612EFE">
        <w:rPr>
          <w:color w:val="333333"/>
        </w:rPr>
        <w:t xml:space="preserve">Liao, M. (2016). Factors affecting post-permanency adjustment for children in adoption </w:t>
      </w:r>
      <w:r>
        <w:rPr>
          <w:color w:val="333333"/>
        </w:rPr>
        <w:tab/>
      </w:r>
      <w:r w:rsidRPr="00612EFE">
        <w:rPr>
          <w:color w:val="333333"/>
        </w:rPr>
        <w:t xml:space="preserve">or guardianship placements: An ecological systems analysis. </w:t>
      </w:r>
      <w:r w:rsidRPr="00612EFE">
        <w:rPr>
          <w:i/>
          <w:iCs/>
          <w:color w:val="333333"/>
          <w:bdr w:val="none" w:sz="0" w:space="0" w:color="auto" w:frame="1"/>
        </w:rPr>
        <w:t xml:space="preserve">Children and Youth </w:t>
      </w:r>
      <w:r>
        <w:rPr>
          <w:i/>
          <w:iCs/>
          <w:color w:val="333333"/>
          <w:bdr w:val="none" w:sz="0" w:space="0" w:color="auto" w:frame="1"/>
        </w:rPr>
        <w:tab/>
      </w:r>
      <w:r w:rsidRPr="00612EFE">
        <w:rPr>
          <w:i/>
          <w:iCs/>
          <w:color w:val="333333"/>
          <w:bdr w:val="none" w:sz="0" w:space="0" w:color="auto" w:frame="1"/>
        </w:rPr>
        <w:t>Services Review</w:t>
      </w:r>
      <w:r w:rsidRPr="00612EFE">
        <w:rPr>
          <w:color w:val="333333"/>
        </w:rPr>
        <w:t xml:space="preserve">, </w:t>
      </w:r>
      <w:r w:rsidRPr="00612EFE">
        <w:rPr>
          <w:i/>
          <w:iCs/>
          <w:color w:val="333333"/>
          <w:bdr w:val="none" w:sz="0" w:space="0" w:color="auto" w:frame="1"/>
        </w:rPr>
        <w:t>66</w:t>
      </w:r>
      <w:r w:rsidRPr="00612EFE">
        <w:rPr>
          <w:color w:val="333333"/>
        </w:rPr>
        <w:t>, 131–143.</w:t>
      </w:r>
    </w:p>
    <w:p w14:paraId="0DB02E38" w14:textId="77777777" w:rsidR="003F139A" w:rsidRPr="00612EFE" w:rsidRDefault="003F139A" w:rsidP="003F139A">
      <w:pPr>
        <w:pStyle w:val="Default"/>
        <w:rPr>
          <w:color w:val="333333"/>
        </w:rPr>
      </w:pPr>
    </w:p>
    <w:p w14:paraId="3AE9C9D9" w14:textId="77777777" w:rsidR="003F139A" w:rsidRPr="00612EFE" w:rsidRDefault="003F139A" w:rsidP="003F139A">
      <w:pPr>
        <w:pStyle w:val="Default"/>
        <w:rPr>
          <w:color w:val="333333"/>
        </w:rPr>
      </w:pPr>
      <w:r w:rsidRPr="00612EFE">
        <w:rPr>
          <w:color w:val="333333"/>
        </w:rPr>
        <w:t xml:space="preserve">Nobile, J. J. (2015). Adoptions Gone Awry: Enhancing Adoption Outcomes Through </w:t>
      </w:r>
      <w:r>
        <w:rPr>
          <w:color w:val="333333"/>
        </w:rPr>
        <w:tab/>
      </w:r>
      <w:r w:rsidRPr="00612EFE">
        <w:rPr>
          <w:color w:val="333333"/>
        </w:rPr>
        <w:t>Postadoption Services and Federal and State Laws Imposing Criminal Sanctions f</w:t>
      </w:r>
      <w:r>
        <w:rPr>
          <w:color w:val="333333"/>
        </w:rPr>
        <w:tab/>
      </w:r>
      <w:r w:rsidRPr="00612EFE">
        <w:rPr>
          <w:color w:val="333333"/>
        </w:rPr>
        <w:t xml:space="preserve">or Private Internet Rehoming. </w:t>
      </w:r>
      <w:r w:rsidRPr="00612EFE">
        <w:rPr>
          <w:i/>
          <w:iCs/>
          <w:color w:val="333333"/>
          <w:bdr w:val="none" w:sz="0" w:space="0" w:color="auto" w:frame="1"/>
        </w:rPr>
        <w:t>Family Court Review</w:t>
      </w:r>
      <w:r w:rsidRPr="00612EFE">
        <w:rPr>
          <w:color w:val="333333"/>
        </w:rPr>
        <w:t xml:space="preserve">, </w:t>
      </w:r>
      <w:r w:rsidRPr="00612EFE">
        <w:rPr>
          <w:i/>
          <w:iCs/>
          <w:color w:val="333333"/>
          <w:bdr w:val="none" w:sz="0" w:space="0" w:color="auto" w:frame="1"/>
        </w:rPr>
        <w:t>53</w:t>
      </w:r>
      <w:r w:rsidRPr="00612EFE">
        <w:rPr>
          <w:color w:val="333333"/>
        </w:rPr>
        <w:t xml:space="preserve">(3), 474–486. </w:t>
      </w:r>
    </w:p>
    <w:p w14:paraId="35F169D1" w14:textId="77777777" w:rsidR="003F139A" w:rsidRPr="00612EFE" w:rsidRDefault="003F139A" w:rsidP="003F139A">
      <w:pPr>
        <w:pStyle w:val="Default"/>
        <w:rPr>
          <w:color w:val="333333"/>
        </w:rPr>
      </w:pPr>
    </w:p>
    <w:p w14:paraId="0975448E" w14:textId="77777777" w:rsidR="003F139A" w:rsidRPr="00612EFE" w:rsidRDefault="003F139A" w:rsidP="003F139A">
      <w:pPr>
        <w:pStyle w:val="Default"/>
        <w:rPr>
          <w:color w:val="333333"/>
        </w:rPr>
      </w:pPr>
      <w:r w:rsidRPr="00612EFE">
        <w:rPr>
          <w:color w:val="333333"/>
        </w:rPr>
        <w:t xml:space="preserve">Perry, C. L., &amp; Henry, M. J. (2009). Family and Professional Considerations for </w:t>
      </w:r>
      <w:r>
        <w:rPr>
          <w:color w:val="333333"/>
        </w:rPr>
        <w:tab/>
      </w:r>
      <w:r w:rsidRPr="00612EFE">
        <w:rPr>
          <w:color w:val="333333"/>
        </w:rPr>
        <w:t xml:space="preserve">Adoptive Parents of Children with Special Needs. </w:t>
      </w:r>
      <w:r w:rsidRPr="00612EFE">
        <w:rPr>
          <w:i/>
          <w:iCs/>
          <w:color w:val="333333"/>
          <w:bdr w:val="none" w:sz="0" w:space="0" w:color="auto" w:frame="1"/>
        </w:rPr>
        <w:t>Marriage &amp; Family Review</w:t>
      </w:r>
      <w:r w:rsidRPr="00612EFE">
        <w:rPr>
          <w:color w:val="333333"/>
        </w:rPr>
        <w:t xml:space="preserve">, </w:t>
      </w:r>
      <w:r>
        <w:rPr>
          <w:color w:val="333333"/>
        </w:rPr>
        <w:tab/>
      </w:r>
      <w:r w:rsidRPr="00612EFE">
        <w:rPr>
          <w:i/>
          <w:iCs/>
          <w:color w:val="333333"/>
          <w:bdr w:val="none" w:sz="0" w:space="0" w:color="auto" w:frame="1"/>
        </w:rPr>
        <w:t>45</w:t>
      </w:r>
      <w:r w:rsidRPr="00612EFE">
        <w:rPr>
          <w:color w:val="333333"/>
        </w:rPr>
        <w:t>(5), 538.</w:t>
      </w:r>
    </w:p>
    <w:p w14:paraId="72D3B5F4" w14:textId="77777777" w:rsidR="003F139A" w:rsidRPr="00612EFE" w:rsidRDefault="003F139A" w:rsidP="003F139A">
      <w:pPr>
        <w:pStyle w:val="Default"/>
        <w:rPr>
          <w:color w:val="333333"/>
        </w:rPr>
      </w:pPr>
    </w:p>
    <w:p w14:paraId="3EF83E96" w14:textId="77777777" w:rsidR="003F139A" w:rsidRPr="00612EFE" w:rsidRDefault="003F139A" w:rsidP="003F139A">
      <w:pPr>
        <w:pStyle w:val="Default"/>
        <w:rPr>
          <w:color w:val="333333"/>
        </w:rPr>
      </w:pPr>
      <w:r w:rsidRPr="00612EFE">
        <w:rPr>
          <w:color w:val="333333"/>
        </w:rPr>
        <w:t xml:space="preserve">Scherman, R., &amp; </w:t>
      </w:r>
      <w:proofErr w:type="spellStart"/>
      <w:r w:rsidRPr="00612EFE">
        <w:rPr>
          <w:color w:val="333333"/>
        </w:rPr>
        <w:t>Harré</w:t>
      </w:r>
      <w:proofErr w:type="spellEnd"/>
      <w:r w:rsidRPr="00612EFE">
        <w:rPr>
          <w:color w:val="333333"/>
        </w:rPr>
        <w:t xml:space="preserve">, R. (2008). The Ethnic Identification of Same-Race Children in </w:t>
      </w:r>
      <w:r w:rsidRPr="00612EFE">
        <w:rPr>
          <w:color w:val="333333"/>
        </w:rPr>
        <w:tab/>
        <w:t xml:space="preserve">Intercountry Adoption. </w:t>
      </w:r>
      <w:r w:rsidRPr="00612EFE">
        <w:rPr>
          <w:i/>
          <w:iCs/>
          <w:color w:val="333333"/>
          <w:bdr w:val="none" w:sz="0" w:space="0" w:color="auto" w:frame="1"/>
        </w:rPr>
        <w:t>Adoption Quarterly</w:t>
      </w:r>
      <w:r w:rsidRPr="00612EFE">
        <w:rPr>
          <w:color w:val="333333"/>
        </w:rPr>
        <w:t xml:space="preserve">, </w:t>
      </w:r>
      <w:r w:rsidRPr="00612EFE">
        <w:rPr>
          <w:i/>
          <w:iCs/>
          <w:color w:val="333333"/>
          <w:bdr w:val="none" w:sz="0" w:space="0" w:color="auto" w:frame="1"/>
        </w:rPr>
        <w:t>11</w:t>
      </w:r>
      <w:r w:rsidRPr="00612EFE">
        <w:rPr>
          <w:color w:val="333333"/>
        </w:rPr>
        <w:t>(1), 45–65.</w:t>
      </w:r>
    </w:p>
    <w:p w14:paraId="5485DE87" w14:textId="77777777" w:rsidR="003F139A" w:rsidRPr="00612EFE" w:rsidRDefault="003F139A" w:rsidP="003F139A">
      <w:pPr>
        <w:pStyle w:val="Default"/>
        <w:rPr>
          <w:color w:val="333333"/>
        </w:rPr>
      </w:pPr>
    </w:p>
    <w:p w14:paraId="2EB6B94F" w14:textId="77777777" w:rsidR="003F139A" w:rsidRPr="00612EFE" w:rsidRDefault="003F139A" w:rsidP="003F139A">
      <w:pPr>
        <w:pStyle w:val="Default"/>
        <w:rPr>
          <w:color w:val="333333"/>
        </w:rPr>
      </w:pPr>
      <w:r w:rsidRPr="00612EFE">
        <w:rPr>
          <w:color w:val="333333"/>
        </w:rPr>
        <w:t xml:space="preserve">Siegel, D. H. </w:t>
      </w:r>
      <w:r>
        <w:rPr>
          <w:color w:val="333333"/>
        </w:rPr>
        <w:t>(</w:t>
      </w:r>
      <w:r w:rsidRPr="00612EFE">
        <w:rPr>
          <w:color w:val="333333"/>
        </w:rPr>
        <w:t>ed.</w:t>
      </w:r>
      <w:r>
        <w:rPr>
          <w:color w:val="333333"/>
        </w:rPr>
        <w:t>)</w:t>
      </w:r>
      <w:r w:rsidRPr="00612EFE">
        <w:rPr>
          <w:color w:val="333333"/>
        </w:rPr>
        <w:t xml:space="preserve"> (2013). Open Adoption: Adoptive Parents’ Reactions Two </w:t>
      </w:r>
      <w:r w:rsidRPr="00612EFE">
        <w:rPr>
          <w:color w:val="333333"/>
        </w:rPr>
        <w:tab/>
        <w:t xml:space="preserve">Decades Later. </w:t>
      </w:r>
      <w:r w:rsidRPr="00612EFE">
        <w:rPr>
          <w:i/>
          <w:iCs/>
          <w:color w:val="333333"/>
          <w:bdr w:val="none" w:sz="0" w:space="0" w:color="auto" w:frame="1"/>
        </w:rPr>
        <w:t>Social Work</w:t>
      </w:r>
      <w:r w:rsidRPr="00612EFE">
        <w:rPr>
          <w:color w:val="333333"/>
        </w:rPr>
        <w:t xml:space="preserve">, </w:t>
      </w:r>
      <w:r w:rsidRPr="00612EFE">
        <w:rPr>
          <w:i/>
          <w:iCs/>
          <w:color w:val="333333"/>
          <w:bdr w:val="none" w:sz="0" w:space="0" w:color="auto" w:frame="1"/>
        </w:rPr>
        <w:t>58</w:t>
      </w:r>
      <w:r w:rsidRPr="00612EFE">
        <w:rPr>
          <w:color w:val="333333"/>
        </w:rPr>
        <w:t>(1), 43–52.</w:t>
      </w:r>
    </w:p>
    <w:p w14:paraId="32EFE47E" w14:textId="77777777" w:rsidR="003F139A" w:rsidRPr="00612EFE" w:rsidRDefault="003F139A" w:rsidP="003F139A">
      <w:pPr>
        <w:pStyle w:val="Default"/>
        <w:rPr>
          <w:color w:val="333333"/>
        </w:rPr>
      </w:pPr>
    </w:p>
    <w:p w14:paraId="381D729E" w14:textId="77777777" w:rsidR="003F139A" w:rsidRPr="00612EFE" w:rsidRDefault="003F139A" w:rsidP="003F139A">
      <w:pPr>
        <w:pStyle w:val="Default"/>
        <w:rPr>
          <w:color w:val="333333"/>
        </w:rPr>
      </w:pPr>
      <w:r w:rsidRPr="00612EFE">
        <w:rPr>
          <w:color w:val="333333"/>
        </w:rPr>
        <w:t xml:space="preserve">Wind, L. H., Brooks, D., &amp; Barth, R. P. (2007). Influences of Risk History and Adoption </w:t>
      </w:r>
      <w:r w:rsidRPr="00612EFE">
        <w:rPr>
          <w:color w:val="333333"/>
        </w:rPr>
        <w:tab/>
        <w:t xml:space="preserve">Preparation on Post-Adoption Services Use in U.S. Adoptions. </w:t>
      </w:r>
      <w:r w:rsidRPr="00612EFE">
        <w:rPr>
          <w:i/>
          <w:iCs/>
          <w:color w:val="333333"/>
          <w:bdr w:val="none" w:sz="0" w:space="0" w:color="auto" w:frame="1"/>
        </w:rPr>
        <w:t>Family Relations</w:t>
      </w:r>
      <w:r w:rsidRPr="00612EFE">
        <w:rPr>
          <w:color w:val="333333"/>
        </w:rPr>
        <w:t xml:space="preserve">, </w:t>
      </w:r>
      <w:r>
        <w:rPr>
          <w:color w:val="333333"/>
        </w:rPr>
        <w:tab/>
      </w:r>
      <w:r w:rsidRPr="00612EFE">
        <w:rPr>
          <w:i/>
          <w:iCs/>
          <w:color w:val="333333"/>
          <w:bdr w:val="none" w:sz="0" w:space="0" w:color="auto" w:frame="1"/>
        </w:rPr>
        <w:t>56</w:t>
      </w:r>
      <w:r w:rsidRPr="00612EFE">
        <w:rPr>
          <w:color w:val="333333"/>
        </w:rPr>
        <w:t xml:space="preserve">(4), </w:t>
      </w:r>
      <w:r w:rsidRPr="00612EFE">
        <w:rPr>
          <w:color w:val="333333"/>
        </w:rPr>
        <w:tab/>
        <w:t xml:space="preserve">378–389. </w:t>
      </w:r>
    </w:p>
    <w:p w14:paraId="5CC2DDC1" w14:textId="77777777" w:rsidR="003F139A" w:rsidRPr="00612EFE" w:rsidRDefault="003F139A" w:rsidP="003F139A">
      <w:pPr>
        <w:pStyle w:val="Default"/>
        <w:rPr>
          <w:color w:val="333333"/>
        </w:rPr>
      </w:pPr>
    </w:p>
    <w:p w14:paraId="3AC22475" w14:textId="77777777" w:rsidR="003F139A" w:rsidRPr="00612EFE" w:rsidRDefault="003F139A" w:rsidP="003F139A">
      <w:pPr>
        <w:pStyle w:val="Default"/>
        <w:rPr>
          <w:color w:val="333333"/>
        </w:rPr>
      </w:pPr>
      <w:r w:rsidRPr="00612EFE">
        <w:rPr>
          <w:color w:val="333333"/>
        </w:rPr>
        <w:t xml:space="preserve">Wolfgram, S. M. (2008). Openness in Adoption: What We Know So Far--A Critical </w:t>
      </w:r>
      <w:r>
        <w:rPr>
          <w:color w:val="333333"/>
        </w:rPr>
        <w:tab/>
      </w:r>
      <w:r w:rsidRPr="00612EFE">
        <w:rPr>
          <w:color w:val="333333"/>
        </w:rPr>
        <w:t xml:space="preserve">Review of the </w:t>
      </w:r>
      <w:r w:rsidRPr="00612EFE">
        <w:rPr>
          <w:color w:val="333333"/>
        </w:rPr>
        <w:tab/>
        <w:t xml:space="preserve">Literature. </w:t>
      </w:r>
      <w:r w:rsidRPr="00612EFE">
        <w:rPr>
          <w:i/>
          <w:iCs/>
          <w:color w:val="333333"/>
          <w:bdr w:val="none" w:sz="0" w:space="0" w:color="auto" w:frame="1"/>
        </w:rPr>
        <w:t>Social Work</w:t>
      </w:r>
      <w:r w:rsidRPr="00612EFE">
        <w:rPr>
          <w:color w:val="333333"/>
        </w:rPr>
        <w:t xml:space="preserve">, </w:t>
      </w:r>
      <w:r w:rsidRPr="00612EFE">
        <w:rPr>
          <w:i/>
          <w:iCs/>
          <w:color w:val="333333"/>
          <w:bdr w:val="none" w:sz="0" w:space="0" w:color="auto" w:frame="1"/>
        </w:rPr>
        <w:t>53</w:t>
      </w:r>
      <w:r w:rsidRPr="00612EFE">
        <w:rPr>
          <w:color w:val="333333"/>
        </w:rPr>
        <w:t>(2), 133–142.</w:t>
      </w:r>
    </w:p>
    <w:p w14:paraId="44FD7332" w14:textId="77777777" w:rsidR="003F139A" w:rsidRPr="00612EFE" w:rsidRDefault="003F139A" w:rsidP="003F139A">
      <w:pPr>
        <w:pStyle w:val="Default"/>
        <w:rPr>
          <w:color w:val="auto"/>
        </w:rPr>
      </w:pPr>
    </w:p>
    <w:p w14:paraId="4A392512" w14:textId="77777777" w:rsidR="003F139A" w:rsidRPr="00612EFE" w:rsidRDefault="003F139A" w:rsidP="003F139A">
      <w:pPr>
        <w:pStyle w:val="Default"/>
        <w:rPr>
          <w:color w:val="auto"/>
        </w:rPr>
      </w:pPr>
      <w:r w:rsidRPr="00612EFE">
        <w:rPr>
          <w:color w:val="auto"/>
        </w:rPr>
        <w:t xml:space="preserve">Prochaska, J. M., Paiva, A. L., Padula, J. A., Prochaska, J. O., Montgomery, J. E., </w:t>
      </w:r>
      <w:r>
        <w:rPr>
          <w:color w:val="auto"/>
        </w:rPr>
        <w:tab/>
      </w:r>
      <w:r w:rsidRPr="00612EFE">
        <w:rPr>
          <w:color w:val="auto"/>
        </w:rPr>
        <w:t xml:space="preserve">Hageman, L., &amp; </w:t>
      </w:r>
      <w:proofErr w:type="spellStart"/>
      <w:r w:rsidRPr="00612EFE">
        <w:rPr>
          <w:color w:val="auto"/>
        </w:rPr>
        <w:t>Bergart</w:t>
      </w:r>
      <w:proofErr w:type="spellEnd"/>
      <w:r w:rsidRPr="00612EFE">
        <w:rPr>
          <w:color w:val="auto"/>
        </w:rPr>
        <w:t xml:space="preserve">, A. M. (2005). Assessing emotional readiness for </w:t>
      </w:r>
      <w:r>
        <w:rPr>
          <w:color w:val="auto"/>
        </w:rPr>
        <w:tab/>
      </w:r>
      <w:r w:rsidRPr="00612EFE">
        <w:rPr>
          <w:color w:val="auto"/>
        </w:rPr>
        <w:t xml:space="preserve">adoption using The Transtheoretical Model. Children and Youth Services Review, </w:t>
      </w:r>
      <w:r>
        <w:rPr>
          <w:color w:val="auto"/>
        </w:rPr>
        <w:tab/>
      </w:r>
      <w:r w:rsidRPr="00612EFE">
        <w:rPr>
          <w:color w:val="auto"/>
        </w:rPr>
        <w:t xml:space="preserve">27(2), 135-152. </w:t>
      </w:r>
    </w:p>
    <w:p w14:paraId="0D501090" w14:textId="77777777" w:rsidR="003F139A" w:rsidRPr="00612EFE" w:rsidRDefault="003F139A" w:rsidP="003F139A">
      <w:pPr>
        <w:pStyle w:val="Default"/>
        <w:rPr>
          <w:color w:val="auto"/>
        </w:rPr>
      </w:pPr>
      <w:r w:rsidRPr="00612EFE">
        <w:rPr>
          <w:color w:val="auto"/>
        </w:rPr>
        <w:t xml:space="preserve"> </w:t>
      </w:r>
    </w:p>
    <w:p w14:paraId="539822CD" w14:textId="77777777" w:rsidR="003F139A" w:rsidRPr="00612EFE" w:rsidRDefault="003F139A" w:rsidP="003F139A">
      <w:pPr>
        <w:pStyle w:val="Default"/>
        <w:rPr>
          <w:color w:val="auto"/>
        </w:rPr>
      </w:pPr>
    </w:p>
    <w:p w14:paraId="0E7BFF0C" w14:textId="77777777" w:rsidR="003F139A" w:rsidRPr="00612EFE" w:rsidRDefault="003F139A" w:rsidP="003F139A">
      <w:pPr>
        <w:pStyle w:val="Default"/>
        <w:rPr>
          <w:b/>
          <w:color w:val="auto"/>
        </w:rPr>
      </w:pPr>
      <w:r w:rsidRPr="00612EFE">
        <w:rPr>
          <w:b/>
          <w:color w:val="auto"/>
        </w:rPr>
        <w:t xml:space="preserve">Background Reading for Child Welfare Practice </w:t>
      </w:r>
    </w:p>
    <w:p w14:paraId="45F42A67" w14:textId="77777777" w:rsidR="003F139A" w:rsidRPr="00612EFE" w:rsidRDefault="003F139A" w:rsidP="003F139A">
      <w:pPr>
        <w:pStyle w:val="Default"/>
        <w:rPr>
          <w:color w:val="333333"/>
        </w:rPr>
      </w:pPr>
    </w:p>
    <w:p w14:paraId="430B905A" w14:textId="77777777" w:rsidR="003F139A" w:rsidRPr="00612EFE" w:rsidRDefault="003F139A" w:rsidP="003F139A">
      <w:pPr>
        <w:pStyle w:val="Default"/>
        <w:rPr>
          <w:color w:val="333333"/>
        </w:rPr>
      </w:pPr>
      <w:r w:rsidRPr="00612EFE">
        <w:rPr>
          <w:color w:val="333333"/>
        </w:rPr>
        <w:t xml:space="preserve">Bearman, S. K., Garland, A. F., &amp; Schoenwald, S. K. (2014). From practice to evidence </w:t>
      </w:r>
      <w:r>
        <w:rPr>
          <w:color w:val="333333"/>
        </w:rPr>
        <w:tab/>
      </w:r>
      <w:r w:rsidRPr="00612EFE">
        <w:rPr>
          <w:color w:val="333333"/>
        </w:rPr>
        <w:t xml:space="preserve">in child welfare: Model specification and fidelity measurement of Team </w:t>
      </w:r>
      <w:r>
        <w:rPr>
          <w:color w:val="333333"/>
        </w:rPr>
        <w:tab/>
      </w:r>
      <w:proofErr w:type="spellStart"/>
      <w:r w:rsidRPr="00612EFE">
        <w:rPr>
          <w:color w:val="333333"/>
        </w:rPr>
        <w:t>Decisionmaking</w:t>
      </w:r>
      <w:proofErr w:type="spellEnd"/>
      <w:r w:rsidRPr="00612EFE">
        <w:rPr>
          <w:color w:val="333333"/>
        </w:rPr>
        <w:t xml:space="preserve">. </w:t>
      </w:r>
      <w:r w:rsidRPr="00612EFE">
        <w:rPr>
          <w:i/>
          <w:iCs/>
          <w:color w:val="333333"/>
          <w:bdr w:val="none" w:sz="0" w:space="0" w:color="auto" w:frame="1"/>
        </w:rPr>
        <w:t>Children and Youth Services Review</w:t>
      </w:r>
      <w:r w:rsidRPr="00612EFE">
        <w:rPr>
          <w:color w:val="333333"/>
        </w:rPr>
        <w:t xml:space="preserve">, </w:t>
      </w:r>
      <w:r w:rsidRPr="00612EFE">
        <w:rPr>
          <w:i/>
          <w:iCs/>
          <w:color w:val="333333"/>
          <w:bdr w:val="none" w:sz="0" w:space="0" w:color="auto" w:frame="1"/>
        </w:rPr>
        <w:t>39</w:t>
      </w:r>
      <w:r w:rsidRPr="00612EFE">
        <w:rPr>
          <w:color w:val="333333"/>
        </w:rPr>
        <w:t>, 153–159.</w:t>
      </w:r>
    </w:p>
    <w:p w14:paraId="2DADABDB" w14:textId="77777777" w:rsidR="003F139A" w:rsidRPr="00612EFE" w:rsidRDefault="003F139A" w:rsidP="003F139A">
      <w:pPr>
        <w:pStyle w:val="Default"/>
        <w:rPr>
          <w:color w:val="333333"/>
        </w:rPr>
      </w:pPr>
    </w:p>
    <w:p w14:paraId="7AA6BE42" w14:textId="77777777" w:rsidR="003F139A" w:rsidRPr="00612EFE" w:rsidRDefault="003F139A" w:rsidP="003F139A">
      <w:pPr>
        <w:pStyle w:val="Default"/>
        <w:rPr>
          <w:color w:val="333333"/>
        </w:rPr>
      </w:pPr>
      <w:r w:rsidRPr="00612EFE">
        <w:rPr>
          <w:color w:val="333333"/>
        </w:rPr>
        <w:t xml:space="preserve">Cameron, G., Coady, N., &amp; Hoy, S. (2014). Perspectives on being a father from men </w:t>
      </w:r>
      <w:r>
        <w:rPr>
          <w:color w:val="333333"/>
        </w:rPr>
        <w:tab/>
      </w:r>
      <w:r w:rsidRPr="00612EFE">
        <w:rPr>
          <w:color w:val="333333"/>
        </w:rPr>
        <w:t xml:space="preserve">involved with child welfare services. </w:t>
      </w:r>
      <w:r w:rsidRPr="00612EFE">
        <w:rPr>
          <w:i/>
          <w:iCs/>
          <w:color w:val="333333"/>
          <w:bdr w:val="none" w:sz="0" w:space="0" w:color="auto" w:frame="1"/>
        </w:rPr>
        <w:t>Child &amp; Family Social Work</w:t>
      </w:r>
      <w:r w:rsidRPr="00612EFE">
        <w:rPr>
          <w:color w:val="333333"/>
        </w:rPr>
        <w:t xml:space="preserve">, </w:t>
      </w:r>
      <w:r w:rsidRPr="00612EFE">
        <w:rPr>
          <w:i/>
          <w:iCs/>
          <w:color w:val="333333"/>
          <w:bdr w:val="none" w:sz="0" w:space="0" w:color="auto" w:frame="1"/>
        </w:rPr>
        <w:t>19</w:t>
      </w:r>
      <w:r w:rsidRPr="00612EFE">
        <w:rPr>
          <w:color w:val="333333"/>
        </w:rPr>
        <w:t>(1), 14–23.</w:t>
      </w:r>
    </w:p>
    <w:p w14:paraId="69DDD1AD" w14:textId="77777777" w:rsidR="003F139A" w:rsidRPr="00612EFE" w:rsidRDefault="003F139A" w:rsidP="003F139A">
      <w:pPr>
        <w:pStyle w:val="Default"/>
        <w:rPr>
          <w:color w:val="333333"/>
        </w:rPr>
      </w:pPr>
    </w:p>
    <w:p w14:paraId="7DC1C2AB" w14:textId="77777777" w:rsidR="003F139A" w:rsidRPr="00612EFE" w:rsidRDefault="003F139A" w:rsidP="003F139A">
      <w:pPr>
        <w:pStyle w:val="Default"/>
        <w:rPr>
          <w:color w:val="333333"/>
        </w:rPr>
      </w:pPr>
      <w:r w:rsidRPr="00612EFE">
        <w:rPr>
          <w:color w:val="333333"/>
        </w:rPr>
        <w:t xml:space="preserve">Fowler, P. J. (2017). U.S. Commentary: Implications from the Family Options Study for </w:t>
      </w:r>
      <w:r>
        <w:rPr>
          <w:color w:val="333333"/>
        </w:rPr>
        <w:tab/>
      </w:r>
      <w:r w:rsidRPr="00612EFE">
        <w:rPr>
          <w:color w:val="333333"/>
        </w:rPr>
        <w:t xml:space="preserve">Homeless and Child Welfare Services, </w:t>
      </w:r>
      <w:r w:rsidRPr="00612EFE">
        <w:rPr>
          <w:i/>
          <w:iCs/>
          <w:color w:val="333333"/>
          <w:bdr w:val="none" w:sz="0" w:space="0" w:color="auto" w:frame="1"/>
        </w:rPr>
        <w:t>19</w:t>
      </w:r>
      <w:r w:rsidRPr="00612EFE">
        <w:rPr>
          <w:color w:val="333333"/>
        </w:rPr>
        <w:t>(3), 255–264.</w:t>
      </w:r>
    </w:p>
    <w:p w14:paraId="0D561EBF" w14:textId="77777777" w:rsidR="003F139A" w:rsidRPr="00612EFE" w:rsidRDefault="003F139A" w:rsidP="003F139A">
      <w:pPr>
        <w:pStyle w:val="Default"/>
        <w:rPr>
          <w:color w:val="333333"/>
        </w:rPr>
      </w:pPr>
    </w:p>
    <w:p w14:paraId="3BE64C58" w14:textId="77777777" w:rsidR="003F139A" w:rsidRPr="00612EFE" w:rsidRDefault="003F139A" w:rsidP="003F139A">
      <w:pPr>
        <w:pStyle w:val="Default"/>
        <w:rPr>
          <w:color w:val="333333"/>
        </w:rPr>
      </w:pPr>
      <w:r w:rsidRPr="00612EFE">
        <w:rPr>
          <w:color w:val="333333"/>
        </w:rPr>
        <w:t xml:space="preserve">Gentles-Gibbs, N. (2016). Child Protection and Family Empowerment: Competing Rights </w:t>
      </w:r>
      <w:r>
        <w:rPr>
          <w:color w:val="333333"/>
        </w:rPr>
        <w:tab/>
      </w:r>
      <w:r w:rsidRPr="00612EFE">
        <w:rPr>
          <w:color w:val="333333"/>
        </w:rPr>
        <w:t xml:space="preserve">or Accordant Goals? </w:t>
      </w:r>
      <w:proofErr w:type="gramStart"/>
      <w:r w:rsidRPr="00612EFE">
        <w:rPr>
          <w:i/>
          <w:iCs/>
          <w:color w:val="333333"/>
          <w:bdr w:val="none" w:sz="0" w:space="0" w:color="auto" w:frame="1"/>
        </w:rPr>
        <w:t>Child Care</w:t>
      </w:r>
      <w:proofErr w:type="gramEnd"/>
      <w:r w:rsidRPr="00612EFE">
        <w:rPr>
          <w:i/>
          <w:iCs/>
          <w:color w:val="333333"/>
          <w:bdr w:val="none" w:sz="0" w:space="0" w:color="auto" w:frame="1"/>
        </w:rPr>
        <w:t xml:space="preserve"> in Practice</w:t>
      </w:r>
      <w:r w:rsidRPr="00612EFE">
        <w:rPr>
          <w:color w:val="333333"/>
        </w:rPr>
        <w:t xml:space="preserve">, </w:t>
      </w:r>
      <w:r w:rsidRPr="00612EFE">
        <w:rPr>
          <w:i/>
          <w:iCs/>
          <w:color w:val="333333"/>
          <w:bdr w:val="none" w:sz="0" w:space="0" w:color="auto" w:frame="1"/>
        </w:rPr>
        <w:t>22</w:t>
      </w:r>
      <w:r w:rsidRPr="00612EFE">
        <w:rPr>
          <w:color w:val="333333"/>
        </w:rPr>
        <w:t>(4), 386–400.</w:t>
      </w:r>
    </w:p>
    <w:p w14:paraId="0D0BA656" w14:textId="77777777" w:rsidR="003F139A" w:rsidRPr="00612EFE" w:rsidRDefault="003F139A" w:rsidP="003F139A">
      <w:pPr>
        <w:pStyle w:val="Default"/>
        <w:rPr>
          <w:color w:val="333333"/>
        </w:rPr>
      </w:pPr>
    </w:p>
    <w:p w14:paraId="12F8E6F8" w14:textId="77777777" w:rsidR="003F139A" w:rsidRPr="00612EFE" w:rsidRDefault="003F139A" w:rsidP="003F139A">
      <w:pPr>
        <w:pStyle w:val="Default"/>
        <w:rPr>
          <w:color w:val="auto"/>
        </w:rPr>
      </w:pPr>
      <w:r w:rsidRPr="00612EFE">
        <w:rPr>
          <w:color w:val="auto"/>
        </w:rPr>
        <w:t xml:space="preserve">Mitchell, L. B., Barth, R. P., Green, R., Wall, A., Biemer, P., Berrick, J. D., Webb, M. B., </w:t>
      </w:r>
      <w:r>
        <w:rPr>
          <w:color w:val="auto"/>
        </w:rPr>
        <w:tab/>
      </w:r>
      <w:r w:rsidRPr="00612EFE">
        <w:rPr>
          <w:color w:val="auto"/>
        </w:rPr>
        <w:t xml:space="preserve">&amp; National Survey of Child and Adolescent Well-Being Research Group (2005). </w:t>
      </w:r>
      <w:r>
        <w:rPr>
          <w:color w:val="auto"/>
        </w:rPr>
        <w:tab/>
      </w:r>
      <w:r w:rsidRPr="00612EFE">
        <w:rPr>
          <w:color w:val="auto"/>
        </w:rPr>
        <w:t xml:space="preserve">Child welfare reform in the United States: Findings from a local agency survey. </w:t>
      </w:r>
      <w:r>
        <w:rPr>
          <w:color w:val="auto"/>
        </w:rPr>
        <w:tab/>
      </w:r>
      <w:r w:rsidRPr="00612EFE">
        <w:rPr>
          <w:color w:val="auto"/>
        </w:rPr>
        <w:t xml:space="preserve">Child Welfare, 84(1), 5-24. </w:t>
      </w:r>
    </w:p>
    <w:p w14:paraId="71C174A2" w14:textId="77777777" w:rsidR="003F139A" w:rsidRPr="00612EFE" w:rsidRDefault="003F139A" w:rsidP="003F139A">
      <w:pPr>
        <w:pStyle w:val="Default"/>
        <w:rPr>
          <w:color w:val="333333"/>
        </w:rPr>
      </w:pPr>
    </w:p>
    <w:p w14:paraId="25A46210" w14:textId="77777777" w:rsidR="003F139A" w:rsidRPr="00612EFE" w:rsidRDefault="003F139A" w:rsidP="003F139A">
      <w:pPr>
        <w:pStyle w:val="Default"/>
        <w:rPr>
          <w:color w:val="333333"/>
        </w:rPr>
      </w:pPr>
      <w:r w:rsidRPr="00612EFE">
        <w:rPr>
          <w:color w:val="333333"/>
        </w:rPr>
        <w:t xml:space="preserve">Pecora, P. J. (2009). The child welfare challenge. Retrieved from </w:t>
      </w:r>
      <w:r w:rsidRPr="00612EFE">
        <w:rPr>
          <w:color w:val="333333"/>
        </w:rPr>
        <w:tab/>
      </w:r>
      <w:hyperlink r:id="rId16" w:history="1">
        <w:r w:rsidRPr="00955A8F">
          <w:rPr>
            <w:rStyle w:val="Hyperlink"/>
          </w:rPr>
          <w:t>http://libproxy.lib.ilstu.edu/login?url=https://search.ebscohost.com/login.aspx?dir</w:t>
        </w:r>
        <w:r w:rsidRPr="006C0BDE">
          <w:rPr>
            <w:rStyle w:val="Hyperlink"/>
            <w:u w:val="none"/>
          </w:rPr>
          <w:tab/>
        </w:r>
        <w:proofErr w:type="spellStart"/>
        <w:r w:rsidRPr="00955A8F">
          <w:rPr>
            <w:rStyle w:val="Hyperlink"/>
          </w:rPr>
          <w:t>ect</w:t>
        </w:r>
        <w:proofErr w:type="spellEnd"/>
        <w:r w:rsidRPr="00955A8F">
          <w:rPr>
            <w:rStyle w:val="Hyperlink"/>
          </w:rPr>
          <w:t>=</w:t>
        </w:r>
        <w:proofErr w:type="spellStart"/>
        <w:r w:rsidRPr="00955A8F">
          <w:rPr>
            <w:rStyle w:val="Hyperlink"/>
          </w:rPr>
          <w:t>true&amp;db</w:t>
        </w:r>
        <w:proofErr w:type="spellEnd"/>
        <w:r w:rsidRPr="00955A8F">
          <w:rPr>
            <w:rStyle w:val="Hyperlink"/>
          </w:rPr>
          <w:t>=</w:t>
        </w:r>
        <w:proofErr w:type="spellStart"/>
        <w:r w:rsidRPr="00955A8F">
          <w:rPr>
            <w:rStyle w:val="Hyperlink"/>
          </w:rPr>
          <w:t>edshtl&amp;AN</w:t>
        </w:r>
        <w:proofErr w:type="spellEnd"/>
        <w:r w:rsidRPr="00955A8F">
          <w:rPr>
            <w:rStyle w:val="Hyperlink"/>
          </w:rPr>
          <w:t>=pst.000067078424&amp;site=</w:t>
        </w:r>
        <w:proofErr w:type="spellStart"/>
        <w:r w:rsidRPr="00955A8F">
          <w:rPr>
            <w:rStyle w:val="Hyperlink"/>
          </w:rPr>
          <w:t>eds-live&amp;scope</w:t>
        </w:r>
        <w:proofErr w:type="spellEnd"/>
        <w:r w:rsidRPr="00955A8F">
          <w:rPr>
            <w:rStyle w:val="Hyperlink"/>
          </w:rPr>
          <w:t>=site</w:t>
        </w:r>
      </w:hyperlink>
    </w:p>
    <w:p w14:paraId="2E52D95A" w14:textId="77777777" w:rsidR="003F139A" w:rsidRPr="00612EFE" w:rsidRDefault="003F139A" w:rsidP="003F139A">
      <w:pPr>
        <w:pStyle w:val="Default"/>
        <w:rPr>
          <w:color w:val="333333"/>
        </w:rPr>
      </w:pPr>
    </w:p>
    <w:p w14:paraId="3B692DDC" w14:textId="77777777" w:rsidR="003F139A" w:rsidRPr="00612EFE" w:rsidRDefault="003F139A" w:rsidP="003F139A">
      <w:pPr>
        <w:pStyle w:val="Default"/>
        <w:rPr>
          <w:color w:val="333333"/>
        </w:rPr>
      </w:pPr>
      <w:proofErr w:type="spellStart"/>
      <w:r w:rsidRPr="00612EFE">
        <w:rPr>
          <w:color w:val="333333"/>
        </w:rPr>
        <w:t>Rauktis</w:t>
      </w:r>
      <w:proofErr w:type="spellEnd"/>
      <w:r w:rsidRPr="00612EFE">
        <w:rPr>
          <w:color w:val="333333"/>
        </w:rPr>
        <w:t xml:space="preserve">, M. E., McCarthy, S., </w:t>
      </w:r>
      <w:proofErr w:type="spellStart"/>
      <w:r w:rsidRPr="00612EFE">
        <w:rPr>
          <w:color w:val="333333"/>
        </w:rPr>
        <w:t>Krackhardt</w:t>
      </w:r>
      <w:proofErr w:type="spellEnd"/>
      <w:r w:rsidRPr="00612EFE">
        <w:rPr>
          <w:color w:val="333333"/>
        </w:rPr>
        <w:t xml:space="preserve">, D., &amp; Cahalane, H. (2010). Innovation in child </w:t>
      </w:r>
      <w:r>
        <w:rPr>
          <w:color w:val="333333"/>
        </w:rPr>
        <w:tab/>
      </w:r>
      <w:r w:rsidRPr="00612EFE">
        <w:rPr>
          <w:color w:val="333333"/>
        </w:rPr>
        <w:t xml:space="preserve">welfare: The adoption and implementation of </w:t>
      </w:r>
      <w:r>
        <w:rPr>
          <w:color w:val="333333"/>
        </w:rPr>
        <w:t xml:space="preserve">Family Group Decision Making in </w:t>
      </w:r>
      <w:r>
        <w:rPr>
          <w:color w:val="333333"/>
        </w:rPr>
        <w:tab/>
      </w:r>
      <w:r w:rsidRPr="00612EFE">
        <w:rPr>
          <w:color w:val="333333"/>
        </w:rPr>
        <w:t xml:space="preserve">Pennsylvania. </w:t>
      </w:r>
      <w:r w:rsidRPr="00612EFE">
        <w:rPr>
          <w:i/>
          <w:iCs/>
          <w:color w:val="333333"/>
          <w:bdr w:val="none" w:sz="0" w:space="0" w:color="auto" w:frame="1"/>
        </w:rPr>
        <w:t>Children and Youth Services Review</w:t>
      </w:r>
      <w:r w:rsidRPr="00612EFE">
        <w:rPr>
          <w:color w:val="333333"/>
        </w:rPr>
        <w:t xml:space="preserve">, </w:t>
      </w:r>
      <w:r w:rsidRPr="00612EFE">
        <w:rPr>
          <w:i/>
          <w:iCs/>
          <w:color w:val="333333"/>
          <w:bdr w:val="none" w:sz="0" w:space="0" w:color="auto" w:frame="1"/>
        </w:rPr>
        <w:t>32</w:t>
      </w:r>
      <w:r w:rsidRPr="00612EFE">
        <w:rPr>
          <w:color w:val="333333"/>
        </w:rPr>
        <w:t>, 732–739.</w:t>
      </w:r>
    </w:p>
    <w:p w14:paraId="4D11146F" w14:textId="77777777" w:rsidR="003F139A" w:rsidRPr="00612EFE" w:rsidRDefault="003F139A" w:rsidP="003F139A">
      <w:pPr>
        <w:pStyle w:val="Default"/>
        <w:rPr>
          <w:color w:val="333333"/>
        </w:rPr>
      </w:pPr>
    </w:p>
    <w:p w14:paraId="2349B30E" w14:textId="77777777" w:rsidR="003F139A" w:rsidRPr="00612EFE" w:rsidRDefault="003F139A" w:rsidP="003F139A">
      <w:pPr>
        <w:pStyle w:val="Default"/>
        <w:rPr>
          <w:color w:val="333333"/>
        </w:rPr>
      </w:pPr>
      <w:r w:rsidRPr="00612EFE">
        <w:rPr>
          <w:color w:val="333333"/>
        </w:rPr>
        <w:t xml:space="preserve">Rog, D. J., Henderson, K. A., &amp; Greer, A. L. (2015). Family Stability and Child Welfare </w:t>
      </w:r>
      <w:r w:rsidRPr="00612EFE">
        <w:rPr>
          <w:color w:val="333333"/>
        </w:rPr>
        <w:tab/>
        <w:t xml:space="preserve">Involvement among Families Served in Permanent Supportive Housing. </w:t>
      </w:r>
      <w:r w:rsidRPr="00612EFE">
        <w:rPr>
          <w:i/>
          <w:iCs/>
          <w:color w:val="333333"/>
          <w:bdr w:val="none" w:sz="0" w:space="0" w:color="auto" w:frame="1"/>
        </w:rPr>
        <w:t xml:space="preserve">Child </w:t>
      </w:r>
      <w:r>
        <w:rPr>
          <w:i/>
          <w:iCs/>
          <w:color w:val="333333"/>
          <w:bdr w:val="none" w:sz="0" w:space="0" w:color="auto" w:frame="1"/>
        </w:rPr>
        <w:tab/>
      </w:r>
      <w:r w:rsidRPr="00612EFE">
        <w:rPr>
          <w:i/>
          <w:iCs/>
          <w:color w:val="333333"/>
          <w:bdr w:val="none" w:sz="0" w:space="0" w:color="auto" w:frame="1"/>
        </w:rPr>
        <w:t>Welfare</w:t>
      </w:r>
      <w:r w:rsidRPr="00612EFE">
        <w:rPr>
          <w:color w:val="333333"/>
        </w:rPr>
        <w:t xml:space="preserve">, </w:t>
      </w:r>
      <w:r w:rsidRPr="00612EFE">
        <w:rPr>
          <w:i/>
          <w:iCs/>
          <w:color w:val="333333"/>
          <w:bdr w:val="none" w:sz="0" w:space="0" w:color="auto" w:frame="1"/>
        </w:rPr>
        <w:t>94</w:t>
      </w:r>
      <w:r w:rsidRPr="00612EFE">
        <w:rPr>
          <w:color w:val="333333"/>
        </w:rPr>
        <w:t>(1), 189–208.</w:t>
      </w:r>
    </w:p>
    <w:p w14:paraId="5D66D38F" w14:textId="77777777" w:rsidR="003F139A" w:rsidRPr="00612EFE" w:rsidRDefault="003F139A" w:rsidP="003F139A">
      <w:pPr>
        <w:pStyle w:val="Default"/>
        <w:rPr>
          <w:color w:val="333333"/>
        </w:rPr>
      </w:pPr>
    </w:p>
    <w:p w14:paraId="4CCF0CFC" w14:textId="77777777" w:rsidR="003F139A" w:rsidRPr="00612EFE" w:rsidRDefault="003F139A" w:rsidP="003F139A">
      <w:pPr>
        <w:pStyle w:val="Default"/>
        <w:rPr>
          <w:color w:val="333333"/>
        </w:rPr>
      </w:pPr>
      <w:r w:rsidRPr="00612EFE">
        <w:rPr>
          <w:color w:val="333333"/>
        </w:rPr>
        <w:t xml:space="preserve">White Michael, &amp; Winkworth Gail. (2012). Improving Child and Family Outcomes </w:t>
      </w:r>
      <w:r>
        <w:rPr>
          <w:color w:val="333333"/>
        </w:rPr>
        <w:tab/>
      </w:r>
      <w:r w:rsidRPr="00612EFE">
        <w:rPr>
          <w:color w:val="333333"/>
        </w:rPr>
        <w:t xml:space="preserve">through a Collaborative Service Model: Challenges and Opportunities. </w:t>
      </w:r>
      <w:r w:rsidRPr="00612EFE">
        <w:rPr>
          <w:i/>
          <w:iCs/>
          <w:color w:val="333333"/>
          <w:bdr w:val="none" w:sz="0" w:space="0" w:color="auto" w:frame="1"/>
        </w:rPr>
        <w:t>The Wiley-</w:t>
      </w:r>
      <w:r>
        <w:rPr>
          <w:i/>
          <w:iCs/>
          <w:color w:val="333333"/>
          <w:bdr w:val="none" w:sz="0" w:space="0" w:color="auto" w:frame="1"/>
        </w:rPr>
        <w:tab/>
      </w:r>
      <w:r w:rsidRPr="00612EFE">
        <w:rPr>
          <w:i/>
          <w:iCs/>
          <w:color w:val="333333"/>
          <w:bdr w:val="none" w:sz="0" w:space="0" w:color="auto" w:frame="1"/>
        </w:rPr>
        <w:t>Blackwell Handbook of Couples and Family Relationships</w:t>
      </w:r>
      <w:r w:rsidRPr="00612EFE">
        <w:rPr>
          <w:color w:val="333333"/>
        </w:rPr>
        <w:t xml:space="preserve">. Retrieved from </w:t>
      </w:r>
      <w:r>
        <w:rPr>
          <w:color w:val="333333"/>
        </w:rPr>
        <w:tab/>
      </w:r>
      <w:hyperlink r:id="rId17" w:history="1">
        <w:r w:rsidRPr="00955A8F">
          <w:rPr>
            <w:rStyle w:val="Hyperlink"/>
          </w:rPr>
          <w:t>http://libproxy.lib.ilstu.edu/login?url=https://search.ebscohost.com/login.aspx?dir</w:t>
        </w:r>
        <w:r w:rsidRPr="006C0BDE">
          <w:rPr>
            <w:rStyle w:val="Hyperlink"/>
            <w:u w:val="none"/>
          </w:rPr>
          <w:tab/>
        </w:r>
        <w:proofErr w:type="spellStart"/>
        <w:r w:rsidRPr="00955A8F">
          <w:rPr>
            <w:rStyle w:val="Hyperlink"/>
          </w:rPr>
          <w:t>ect</w:t>
        </w:r>
        <w:proofErr w:type="spellEnd"/>
        <w:r w:rsidRPr="00955A8F">
          <w:rPr>
            <w:rStyle w:val="Hyperlink"/>
          </w:rPr>
          <w:t>=</w:t>
        </w:r>
        <w:proofErr w:type="spellStart"/>
        <w:r w:rsidRPr="00955A8F">
          <w:rPr>
            <w:rStyle w:val="Hyperlink"/>
          </w:rPr>
          <w:t>true&amp;db</w:t>
        </w:r>
        <w:proofErr w:type="spellEnd"/>
        <w:r w:rsidRPr="00955A8F">
          <w:rPr>
            <w:rStyle w:val="Hyperlink"/>
          </w:rPr>
          <w:t>=</w:t>
        </w:r>
        <w:proofErr w:type="spellStart"/>
        <w:r w:rsidRPr="00955A8F">
          <w:rPr>
            <w:rStyle w:val="Hyperlink"/>
          </w:rPr>
          <w:t>edscrc&amp;AN</w:t>
        </w:r>
        <w:proofErr w:type="spellEnd"/>
        <w:r w:rsidRPr="00955A8F">
          <w:rPr>
            <w:rStyle w:val="Hyperlink"/>
          </w:rPr>
          <w:t>=edscrc.20421288&amp;site=</w:t>
        </w:r>
        <w:proofErr w:type="spellStart"/>
        <w:r w:rsidRPr="00955A8F">
          <w:rPr>
            <w:rStyle w:val="Hyperlink"/>
          </w:rPr>
          <w:t>eds-live&amp;scope</w:t>
        </w:r>
        <w:proofErr w:type="spellEnd"/>
        <w:r w:rsidRPr="00955A8F">
          <w:rPr>
            <w:rStyle w:val="Hyperlink"/>
          </w:rPr>
          <w:t>=site</w:t>
        </w:r>
      </w:hyperlink>
    </w:p>
    <w:p w14:paraId="3E31F8F0" w14:textId="77777777" w:rsidR="003F139A" w:rsidRPr="00612EFE" w:rsidRDefault="003F139A" w:rsidP="003F139A">
      <w:pPr>
        <w:pStyle w:val="Default"/>
        <w:rPr>
          <w:color w:val="auto"/>
        </w:rPr>
      </w:pPr>
    </w:p>
    <w:p w14:paraId="1E27DD6A" w14:textId="77777777" w:rsidR="003F139A" w:rsidRPr="00612EFE" w:rsidRDefault="003F139A" w:rsidP="003F139A">
      <w:pPr>
        <w:pStyle w:val="Default"/>
        <w:rPr>
          <w:color w:val="auto"/>
        </w:rPr>
      </w:pPr>
    </w:p>
    <w:p w14:paraId="7A65F742" w14:textId="77777777" w:rsidR="003F139A" w:rsidRPr="00612EFE" w:rsidRDefault="003F139A" w:rsidP="003F139A">
      <w:pPr>
        <w:pStyle w:val="Default"/>
        <w:rPr>
          <w:b/>
          <w:color w:val="auto"/>
        </w:rPr>
      </w:pPr>
      <w:r w:rsidRPr="00612EFE">
        <w:rPr>
          <w:b/>
          <w:color w:val="auto"/>
        </w:rPr>
        <w:t xml:space="preserve">Child Sexual Abuse </w:t>
      </w:r>
    </w:p>
    <w:p w14:paraId="34CB9151" w14:textId="77777777" w:rsidR="003F139A" w:rsidRPr="00612EFE" w:rsidRDefault="003F139A" w:rsidP="003F139A">
      <w:pPr>
        <w:pStyle w:val="Default"/>
        <w:rPr>
          <w:color w:val="auto"/>
        </w:rPr>
      </w:pPr>
      <w:r w:rsidRPr="00612EFE">
        <w:rPr>
          <w:color w:val="auto"/>
        </w:rPr>
        <w:t xml:space="preserve"> </w:t>
      </w:r>
    </w:p>
    <w:p w14:paraId="0092B176" w14:textId="77777777" w:rsidR="003F139A" w:rsidRPr="00612EFE" w:rsidRDefault="003F139A" w:rsidP="003F139A">
      <w:pPr>
        <w:pStyle w:val="Default"/>
      </w:pPr>
      <w:r w:rsidRPr="00612EFE">
        <w:t xml:space="preserve">Fontes, L. A., &amp; Plummer, C. (2010). Cultural Issues in Disclosures of Child Sexual </w:t>
      </w:r>
      <w:r w:rsidRPr="00612EFE">
        <w:tab/>
        <w:t xml:space="preserve">Abuse. </w:t>
      </w:r>
      <w:r w:rsidRPr="00612EFE">
        <w:rPr>
          <w:i/>
          <w:iCs/>
        </w:rPr>
        <w:t>Journal of Child Sexual Abuse</w:t>
      </w:r>
      <w:r w:rsidRPr="00612EFE">
        <w:t xml:space="preserve">, </w:t>
      </w:r>
      <w:r w:rsidRPr="00612EFE">
        <w:rPr>
          <w:i/>
          <w:iCs/>
        </w:rPr>
        <w:t>19</w:t>
      </w:r>
      <w:r w:rsidRPr="00612EFE">
        <w:t>(5), 491.</w:t>
      </w:r>
    </w:p>
    <w:p w14:paraId="16AEB7F6" w14:textId="77777777" w:rsidR="003F139A" w:rsidRPr="00612EFE" w:rsidRDefault="003F139A" w:rsidP="003F139A">
      <w:pPr>
        <w:pStyle w:val="Default"/>
      </w:pPr>
    </w:p>
    <w:p w14:paraId="47D425C5" w14:textId="77777777" w:rsidR="003F139A" w:rsidRPr="00612EFE" w:rsidRDefault="003F139A" w:rsidP="003F139A">
      <w:pPr>
        <w:pStyle w:val="Default"/>
      </w:pPr>
      <w:proofErr w:type="spellStart"/>
      <w:r w:rsidRPr="00612EFE">
        <w:t>Haffejee</w:t>
      </w:r>
      <w:proofErr w:type="spellEnd"/>
      <w:r w:rsidRPr="00612EFE">
        <w:t xml:space="preserve">, S., &amp; Theron, L. (2017). Resilience processes in sexually abused adolescent </w:t>
      </w:r>
      <w:r w:rsidRPr="00612EFE">
        <w:tab/>
        <w:t xml:space="preserve">girls: A scoping review of the literature. </w:t>
      </w:r>
      <w:r w:rsidRPr="00612EFE">
        <w:rPr>
          <w:i/>
          <w:iCs/>
        </w:rPr>
        <w:t>South African Journal of Science</w:t>
      </w:r>
      <w:r w:rsidRPr="00612EFE">
        <w:t xml:space="preserve">, </w:t>
      </w:r>
      <w:r w:rsidRPr="00612EFE">
        <w:tab/>
      </w:r>
      <w:r w:rsidRPr="00612EFE">
        <w:rPr>
          <w:i/>
          <w:iCs/>
        </w:rPr>
        <w:t>113</w:t>
      </w:r>
      <w:r w:rsidRPr="00612EFE">
        <w:t>(9/10), 31–39.</w:t>
      </w:r>
    </w:p>
    <w:p w14:paraId="30B9CDE6" w14:textId="77777777" w:rsidR="003F139A" w:rsidRPr="00612EFE" w:rsidRDefault="003F139A" w:rsidP="003F139A">
      <w:pPr>
        <w:pStyle w:val="Default"/>
      </w:pPr>
    </w:p>
    <w:p w14:paraId="631CABBF" w14:textId="77777777" w:rsidR="003F139A" w:rsidRPr="00612EFE" w:rsidRDefault="003F139A" w:rsidP="003F139A">
      <w:pPr>
        <w:pStyle w:val="Default"/>
      </w:pPr>
      <w:r w:rsidRPr="00612EFE">
        <w:t xml:space="preserve">Hébert, M., Lavoie, F., Vitaro, F., McDuff, P., &amp; Tremblay, R. E. (2008). Association of </w:t>
      </w:r>
      <w:r w:rsidRPr="00612EFE">
        <w:tab/>
        <w:t xml:space="preserve">child sexual abuse and dating victimization with mental health disorder in a </w:t>
      </w:r>
      <w:r w:rsidRPr="00612EFE">
        <w:tab/>
        <w:t xml:space="preserve">sample of adolescent girls. </w:t>
      </w:r>
      <w:r w:rsidRPr="00612EFE">
        <w:rPr>
          <w:i/>
          <w:iCs/>
        </w:rPr>
        <w:t>Journal of Traumatic Stress</w:t>
      </w:r>
      <w:r w:rsidRPr="00612EFE">
        <w:t xml:space="preserve">, </w:t>
      </w:r>
      <w:r w:rsidRPr="00612EFE">
        <w:rPr>
          <w:i/>
          <w:iCs/>
        </w:rPr>
        <w:t>21</w:t>
      </w:r>
      <w:r w:rsidRPr="00612EFE">
        <w:t>(2), 181.</w:t>
      </w:r>
    </w:p>
    <w:p w14:paraId="5DF5AB42" w14:textId="77777777" w:rsidR="003F139A" w:rsidRPr="00612EFE" w:rsidRDefault="003F139A" w:rsidP="003F139A">
      <w:pPr>
        <w:pStyle w:val="Default"/>
      </w:pPr>
    </w:p>
    <w:p w14:paraId="34B7D9E5" w14:textId="77777777" w:rsidR="003F139A" w:rsidRPr="00612EFE" w:rsidRDefault="003F139A" w:rsidP="003F139A">
      <w:pPr>
        <w:pStyle w:val="Default"/>
      </w:pPr>
      <w:r w:rsidRPr="00612EFE">
        <w:t xml:space="preserve">Knott, T. (2014). Maternal Response to the Disclosure of Child Sexual Abuse: </w:t>
      </w:r>
      <w:r w:rsidRPr="00612EFE">
        <w:tab/>
        <w:t xml:space="preserve">Systematic Review and Critical Analysis of the Literature. </w:t>
      </w:r>
      <w:r w:rsidRPr="00612EFE">
        <w:rPr>
          <w:i/>
          <w:iCs/>
        </w:rPr>
        <w:t xml:space="preserve">Issues in Child Abuse </w:t>
      </w:r>
      <w:r w:rsidRPr="00612EFE">
        <w:rPr>
          <w:i/>
          <w:iCs/>
        </w:rPr>
        <w:tab/>
        <w:t>Accusations</w:t>
      </w:r>
      <w:r w:rsidRPr="00612EFE">
        <w:t xml:space="preserve">, </w:t>
      </w:r>
      <w:r w:rsidRPr="00612EFE">
        <w:rPr>
          <w:i/>
          <w:iCs/>
        </w:rPr>
        <w:t>20</w:t>
      </w:r>
      <w:r w:rsidRPr="00612EFE">
        <w:t>(1), 1.</w:t>
      </w:r>
    </w:p>
    <w:p w14:paraId="0C2EF4A5" w14:textId="77777777" w:rsidR="003F139A" w:rsidRPr="00612EFE" w:rsidRDefault="003F139A" w:rsidP="003F139A">
      <w:pPr>
        <w:pStyle w:val="Default"/>
      </w:pPr>
    </w:p>
    <w:p w14:paraId="006C183D" w14:textId="77777777" w:rsidR="003F139A" w:rsidRPr="00612EFE" w:rsidRDefault="003F139A" w:rsidP="003F139A">
      <w:pPr>
        <w:pStyle w:val="Default"/>
      </w:pPr>
      <w:r w:rsidRPr="00612EFE">
        <w:t xml:space="preserve">Lewis, T., McElroy, E., </w:t>
      </w:r>
      <w:proofErr w:type="spellStart"/>
      <w:r w:rsidRPr="00612EFE">
        <w:t>Harlaar</w:t>
      </w:r>
      <w:proofErr w:type="spellEnd"/>
      <w:r w:rsidRPr="00612EFE">
        <w:t xml:space="preserve">, N., &amp; Runyan, D. (2016). Research article: Does the </w:t>
      </w:r>
      <w:r w:rsidRPr="00612EFE">
        <w:tab/>
        <w:t xml:space="preserve">impact of child sexual abuse differ from maltreated but non-sexually abused </w:t>
      </w:r>
      <w:r w:rsidRPr="00612EFE">
        <w:tab/>
        <w:t xml:space="preserve">children? A prospective examination of the impact of child sexual abuse on </w:t>
      </w:r>
      <w:r w:rsidRPr="00612EFE">
        <w:tab/>
        <w:t xml:space="preserve">internalizing and externalizing behavior problems. </w:t>
      </w:r>
      <w:r w:rsidRPr="00612EFE">
        <w:rPr>
          <w:i/>
          <w:iCs/>
        </w:rPr>
        <w:t>Child Abuse &amp; Neglect</w:t>
      </w:r>
      <w:r w:rsidRPr="00612EFE">
        <w:t xml:space="preserve">, </w:t>
      </w:r>
      <w:r w:rsidRPr="00612EFE">
        <w:rPr>
          <w:i/>
          <w:iCs/>
        </w:rPr>
        <w:t>51</w:t>
      </w:r>
      <w:r w:rsidRPr="00612EFE">
        <w:t xml:space="preserve">, </w:t>
      </w:r>
      <w:r w:rsidRPr="00612EFE">
        <w:tab/>
        <w:t>31–40.</w:t>
      </w:r>
    </w:p>
    <w:p w14:paraId="4DEA9BC6" w14:textId="77777777" w:rsidR="003F139A" w:rsidRPr="00612EFE" w:rsidRDefault="003F139A" w:rsidP="003F139A">
      <w:pPr>
        <w:pStyle w:val="Default"/>
      </w:pPr>
    </w:p>
    <w:p w14:paraId="3C66DCF0" w14:textId="77777777" w:rsidR="003F139A" w:rsidRPr="00612EFE" w:rsidRDefault="003F139A" w:rsidP="003F139A">
      <w:pPr>
        <w:pStyle w:val="Default"/>
      </w:pPr>
      <w:proofErr w:type="spellStart"/>
      <w:r w:rsidRPr="00612EFE">
        <w:t>Meinck</w:t>
      </w:r>
      <w:proofErr w:type="spellEnd"/>
      <w:r w:rsidRPr="00612EFE">
        <w:t xml:space="preserve">, F., Cluver, L., </w:t>
      </w:r>
      <w:proofErr w:type="spellStart"/>
      <w:r w:rsidRPr="00612EFE">
        <w:t>Loening</w:t>
      </w:r>
      <w:proofErr w:type="spellEnd"/>
      <w:r w:rsidRPr="00612EFE">
        <w:t xml:space="preserve">-Voysey, H., Bray, R., Doubt, J., Casale, M., &amp; Sherr, L. </w:t>
      </w:r>
      <w:r w:rsidRPr="00612EFE">
        <w:tab/>
        <w:t xml:space="preserve">(2017). Disclosure of physical, </w:t>
      </w:r>
      <w:proofErr w:type="gramStart"/>
      <w:r w:rsidRPr="00612EFE">
        <w:t>emotional</w:t>
      </w:r>
      <w:proofErr w:type="gramEnd"/>
      <w:r w:rsidRPr="00612EFE">
        <w:t xml:space="preserve"> and sexual child abuse, help-seeking </w:t>
      </w:r>
      <w:r w:rsidRPr="00612EFE">
        <w:tab/>
        <w:t xml:space="preserve">and access to abuse response services in two South African Provinces. </w:t>
      </w:r>
      <w:r w:rsidRPr="00612EFE">
        <w:tab/>
      </w:r>
      <w:r w:rsidRPr="00612EFE">
        <w:rPr>
          <w:i/>
          <w:iCs/>
        </w:rPr>
        <w:t>Psychology, Health &amp; Medicine</w:t>
      </w:r>
      <w:r w:rsidRPr="00612EFE">
        <w:t xml:space="preserve">, </w:t>
      </w:r>
      <w:r w:rsidRPr="00612EFE">
        <w:rPr>
          <w:i/>
          <w:iCs/>
        </w:rPr>
        <w:t>22</w:t>
      </w:r>
      <w:r w:rsidRPr="00612EFE">
        <w:t>, 94–106.</w:t>
      </w:r>
    </w:p>
    <w:p w14:paraId="5136B89B" w14:textId="77777777" w:rsidR="003F139A" w:rsidRPr="00612EFE" w:rsidRDefault="003F139A" w:rsidP="003F139A">
      <w:pPr>
        <w:pStyle w:val="Default"/>
      </w:pPr>
    </w:p>
    <w:p w14:paraId="3B54EED8" w14:textId="77777777" w:rsidR="003F139A" w:rsidRPr="00612EFE" w:rsidRDefault="003F139A" w:rsidP="003F139A">
      <w:pPr>
        <w:pStyle w:val="Default"/>
      </w:pPr>
      <w:r w:rsidRPr="00612EFE">
        <w:t xml:space="preserve">Offermann, B. J., Johnson, E., Johnson-Brooks, S. T., &amp; Belcher, H. M. E. (2008). Get </w:t>
      </w:r>
      <w:r w:rsidRPr="00612EFE">
        <w:tab/>
        <w:t xml:space="preserve">SMART: Effective Treatment for Sexually Abused Children with Problematic </w:t>
      </w:r>
      <w:r w:rsidRPr="00612EFE">
        <w:tab/>
        <w:t xml:space="preserve">Sexual Behavior. </w:t>
      </w:r>
      <w:r w:rsidRPr="00612EFE">
        <w:rPr>
          <w:i/>
          <w:iCs/>
        </w:rPr>
        <w:t>Journal of Child &amp; Adolescent Trauma</w:t>
      </w:r>
      <w:r w:rsidRPr="00612EFE">
        <w:t xml:space="preserve">, </w:t>
      </w:r>
      <w:r w:rsidRPr="00612EFE">
        <w:rPr>
          <w:i/>
          <w:iCs/>
        </w:rPr>
        <w:t>1</w:t>
      </w:r>
      <w:r w:rsidRPr="00612EFE">
        <w:t>(3), 179.</w:t>
      </w:r>
    </w:p>
    <w:p w14:paraId="445BBAD2" w14:textId="77777777" w:rsidR="003F139A" w:rsidRPr="00612EFE" w:rsidRDefault="003F139A" w:rsidP="003F139A">
      <w:pPr>
        <w:pStyle w:val="Default"/>
      </w:pPr>
    </w:p>
    <w:p w14:paraId="0E1AE8C7" w14:textId="77777777" w:rsidR="003F139A" w:rsidRPr="00612EFE" w:rsidRDefault="003F139A" w:rsidP="003F139A">
      <w:pPr>
        <w:pStyle w:val="Default"/>
        <w:rPr>
          <w:color w:val="auto"/>
        </w:rPr>
      </w:pPr>
      <w:proofErr w:type="spellStart"/>
      <w:r w:rsidRPr="00612EFE">
        <w:t>Reitsema</w:t>
      </w:r>
      <w:proofErr w:type="spellEnd"/>
      <w:r w:rsidRPr="00612EFE">
        <w:t xml:space="preserve">, A. M., &amp; </w:t>
      </w:r>
      <w:proofErr w:type="spellStart"/>
      <w:r w:rsidRPr="00612EFE">
        <w:t>Grietens</w:t>
      </w:r>
      <w:proofErr w:type="spellEnd"/>
      <w:r w:rsidRPr="00612EFE">
        <w:t xml:space="preserve">, H. (2016). Is Anybody Listening? The Literature on the </w:t>
      </w:r>
      <w:r w:rsidRPr="00612EFE">
        <w:tab/>
        <w:t xml:space="preserve">Dialogical Process of Child Sexual Abuse Disclosure Reviewed. </w:t>
      </w:r>
      <w:r w:rsidRPr="00612EFE">
        <w:rPr>
          <w:i/>
          <w:iCs/>
        </w:rPr>
        <w:t xml:space="preserve">Trauma, </w:t>
      </w:r>
      <w:r w:rsidRPr="00612EFE">
        <w:rPr>
          <w:i/>
          <w:iCs/>
        </w:rPr>
        <w:tab/>
        <w:t>Violence &amp; Abuse</w:t>
      </w:r>
      <w:r w:rsidRPr="00612EFE">
        <w:t xml:space="preserve">, </w:t>
      </w:r>
      <w:r w:rsidRPr="00612EFE">
        <w:rPr>
          <w:i/>
          <w:iCs/>
        </w:rPr>
        <w:t>17</w:t>
      </w:r>
      <w:r w:rsidRPr="00612EFE">
        <w:t>(3), 330.</w:t>
      </w:r>
    </w:p>
    <w:p w14:paraId="3960CFA5" w14:textId="77777777" w:rsidR="003F139A" w:rsidRPr="00612EFE" w:rsidRDefault="003F139A" w:rsidP="003F139A">
      <w:pPr>
        <w:pStyle w:val="Default"/>
        <w:rPr>
          <w:color w:val="auto"/>
        </w:rPr>
      </w:pPr>
    </w:p>
    <w:p w14:paraId="520AAD01" w14:textId="77777777" w:rsidR="003F139A" w:rsidRPr="00612EFE" w:rsidRDefault="003F139A" w:rsidP="003F139A">
      <w:pPr>
        <w:pStyle w:val="Default"/>
        <w:rPr>
          <w:color w:val="auto"/>
        </w:rPr>
      </w:pPr>
      <w:r w:rsidRPr="00612EFE">
        <w:rPr>
          <w:b/>
          <w:color w:val="auto"/>
        </w:rPr>
        <w:t xml:space="preserve">Diversity </w:t>
      </w:r>
    </w:p>
    <w:p w14:paraId="7E9BE4D0" w14:textId="77777777" w:rsidR="003F139A" w:rsidRPr="00612EFE" w:rsidRDefault="003F139A" w:rsidP="003F139A">
      <w:pPr>
        <w:pStyle w:val="Default"/>
        <w:rPr>
          <w:color w:val="auto"/>
        </w:rPr>
      </w:pPr>
      <w:r w:rsidRPr="00612EFE">
        <w:rPr>
          <w:b/>
          <w:color w:val="auto"/>
        </w:rPr>
        <w:t xml:space="preserve"> </w:t>
      </w:r>
    </w:p>
    <w:p w14:paraId="3DA5FD84" w14:textId="77777777" w:rsidR="003F139A" w:rsidRPr="00612EFE" w:rsidRDefault="003F139A" w:rsidP="003F139A">
      <w:pPr>
        <w:pStyle w:val="Default"/>
      </w:pPr>
      <w:proofErr w:type="spellStart"/>
      <w:r w:rsidRPr="00612EFE">
        <w:t>Ambtman</w:t>
      </w:r>
      <w:proofErr w:type="spellEnd"/>
      <w:r w:rsidRPr="00612EFE">
        <w:t>, R., Hudson, S., Hartry, R., &amp; Mackay-</w:t>
      </w:r>
      <w:proofErr w:type="spellStart"/>
      <w:r w:rsidRPr="00612EFE">
        <w:t>Chiddenton</w:t>
      </w:r>
      <w:proofErr w:type="spellEnd"/>
      <w:r w:rsidRPr="00612EFE">
        <w:t xml:space="preserve">, D. (2010). Promoting </w:t>
      </w:r>
      <w:r w:rsidRPr="00612EFE">
        <w:tab/>
        <w:t xml:space="preserve">system-wide cultural competence for serving Aboriginal families and children in a </w:t>
      </w:r>
      <w:r w:rsidRPr="00612EFE">
        <w:tab/>
        <w:t xml:space="preserve">midsized Canadian city. </w:t>
      </w:r>
      <w:r w:rsidRPr="00612EFE">
        <w:rPr>
          <w:i/>
          <w:iCs/>
        </w:rPr>
        <w:t>Journal of Ethnic &amp; Cultural Diversity in Social Work</w:t>
      </w:r>
      <w:r w:rsidRPr="00612EFE">
        <w:t xml:space="preserve">, </w:t>
      </w:r>
      <w:r w:rsidRPr="00612EFE">
        <w:tab/>
      </w:r>
      <w:r w:rsidRPr="00612EFE">
        <w:rPr>
          <w:i/>
          <w:iCs/>
        </w:rPr>
        <w:t>19</w:t>
      </w:r>
      <w:r w:rsidRPr="00612EFE">
        <w:t>(3), 235–251.</w:t>
      </w:r>
    </w:p>
    <w:p w14:paraId="23FB97D5" w14:textId="77777777" w:rsidR="003F139A" w:rsidRPr="00612EFE" w:rsidRDefault="003F139A" w:rsidP="003F139A">
      <w:pPr>
        <w:pStyle w:val="Default"/>
      </w:pPr>
    </w:p>
    <w:p w14:paraId="05FC88EB" w14:textId="77777777" w:rsidR="003F139A" w:rsidRPr="00612EFE" w:rsidRDefault="003F139A" w:rsidP="003F139A">
      <w:pPr>
        <w:pStyle w:val="Default"/>
      </w:pPr>
      <w:proofErr w:type="spellStart"/>
      <w:r w:rsidRPr="00612EFE">
        <w:t>Damashek</w:t>
      </w:r>
      <w:proofErr w:type="spellEnd"/>
      <w:r w:rsidRPr="00612EFE">
        <w:t xml:space="preserve">, A., Bard, D., &amp; Hecht, D. (2012). Provider Cultural Competency, Client </w:t>
      </w:r>
      <w:r w:rsidRPr="00612EFE">
        <w:tab/>
        <w:t xml:space="preserve">Satisfaction, and Engagement in Home-Based Programs to Treat Child Abuse and </w:t>
      </w:r>
      <w:r w:rsidRPr="00612EFE">
        <w:tab/>
        <w:t xml:space="preserve">Neglect. </w:t>
      </w:r>
      <w:r w:rsidRPr="00612EFE">
        <w:rPr>
          <w:i/>
          <w:iCs/>
        </w:rPr>
        <w:t>Child Maltreatment</w:t>
      </w:r>
      <w:r w:rsidRPr="00612EFE">
        <w:t xml:space="preserve">, </w:t>
      </w:r>
      <w:r w:rsidRPr="00612EFE">
        <w:rPr>
          <w:i/>
          <w:iCs/>
        </w:rPr>
        <w:t>17</w:t>
      </w:r>
      <w:r w:rsidRPr="00612EFE">
        <w:t>(1), 56.</w:t>
      </w:r>
    </w:p>
    <w:p w14:paraId="441D5E3C" w14:textId="77777777" w:rsidR="003F139A" w:rsidRPr="00612EFE" w:rsidRDefault="003F139A" w:rsidP="003F139A">
      <w:pPr>
        <w:pStyle w:val="Default"/>
      </w:pPr>
    </w:p>
    <w:p w14:paraId="35B50CD9" w14:textId="77777777" w:rsidR="003F139A" w:rsidRPr="00612EFE" w:rsidRDefault="003F139A" w:rsidP="003F139A">
      <w:pPr>
        <w:pStyle w:val="Default"/>
      </w:pPr>
      <w:r w:rsidRPr="00612EFE">
        <w:t xml:space="preserve">Fluke, J. D., Corwin, T. W., Hollinshead, D. M., &amp; Maher, E. J. (2016). Family </w:t>
      </w:r>
      <w:r w:rsidRPr="00612EFE">
        <w:tab/>
        <w:t xml:space="preserve">preservation or child safety? Associations between child welfare workers’ </w:t>
      </w:r>
      <w:r w:rsidRPr="00612EFE">
        <w:tab/>
        <w:t xml:space="preserve">experience, position, and perspectives. </w:t>
      </w:r>
      <w:r w:rsidRPr="00612EFE">
        <w:rPr>
          <w:i/>
          <w:iCs/>
        </w:rPr>
        <w:t>Children and Youth Services Review</w:t>
      </w:r>
      <w:r w:rsidRPr="00612EFE">
        <w:t xml:space="preserve">, </w:t>
      </w:r>
      <w:r w:rsidRPr="00612EFE">
        <w:rPr>
          <w:i/>
          <w:iCs/>
        </w:rPr>
        <w:t>69</w:t>
      </w:r>
      <w:r w:rsidRPr="00612EFE">
        <w:t xml:space="preserve">, </w:t>
      </w:r>
      <w:r w:rsidRPr="00612EFE">
        <w:tab/>
        <w:t>210–218.</w:t>
      </w:r>
    </w:p>
    <w:p w14:paraId="7DBAADA1" w14:textId="77777777" w:rsidR="003F139A" w:rsidRPr="00612EFE" w:rsidRDefault="003F139A" w:rsidP="003F139A">
      <w:pPr>
        <w:pStyle w:val="Default"/>
      </w:pPr>
    </w:p>
    <w:p w14:paraId="7DA400A8" w14:textId="77777777" w:rsidR="003F139A" w:rsidRPr="00612EFE" w:rsidRDefault="003F139A" w:rsidP="003F139A">
      <w:pPr>
        <w:pStyle w:val="Default"/>
      </w:pPr>
      <w:r w:rsidRPr="00612EFE">
        <w:t xml:space="preserve">Gibson-Davis, C. M., &amp; Gassman-Pines, A. (2010). Early childhood family structure and </w:t>
      </w:r>
      <w:r w:rsidRPr="00612EFE">
        <w:tab/>
        <w:t xml:space="preserve">mother–child interactions: Variation by race and ethnicity. </w:t>
      </w:r>
      <w:r w:rsidRPr="00612EFE">
        <w:rPr>
          <w:i/>
          <w:iCs/>
        </w:rPr>
        <w:t xml:space="preserve">Developmental </w:t>
      </w:r>
      <w:r w:rsidRPr="00612EFE">
        <w:rPr>
          <w:i/>
          <w:iCs/>
        </w:rPr>
        <w:tab/>
        <w:t>Psychology</w:t>
      </w:r>
      <w:r w:rsidRPr="00612EFE">
        <w:t xml:space="preserve">, </w:t>
      </w:r>
      <w:r w:rsidRPr="00612EFE">
        <w:rPr>
          <w:i/>
          <w:iCs/>
        </w:rPr>
        <w:t>46</w:t>
      </w:r>
      <w:r w:rsidRPr="00612EFE">
        <w:t>(1), 151–164.</w:t>
      </w:r>
    </w:p>
    <w:p w14:paraId="17BA20F3" w14:textId="77777777" w:rsidR="003F139A" w:rsidRPr="00612EFE" w:rsidRDefault="003F139A" w:rsidP="003F139A">
      <w:pPr>
        <w:pStyle w:val="Default"/>
      </w:pPr>
      <w:r w:rsidRPr="00612EFE">
        <w:tab/>
      </w:r>
    </w:p>
    <w:p w14:paraId="5A8EBDC0" w14:textId="77777777" w:rsidR="003F139A" w:rsidRPr="00612EFE" w:rsidRDefault="003F139A" w:rsidP="003F139A">
      <w:pPr>
        <w:pStyle w:val="Default"/>
      </w:pPr>
      <w:r w:rsidRPr="00612EFE">
        <w:t xml:space="preserve">Hines, A., Lee, P., Osterling, K., &amp; Drabble, L. (2007). Factors Predicting Family </w:t>
      </w:r>
      <w:r w:rsidRPr="00612EFE">
        <w:tab/>
        <w:t xml:space="preserve">Reunification for African American, Latino, Asian and White Families in the </w:t>
      </w:r>
      <w:r w:rsidRPr="00612EFE">
        <w:tab/>
        <w:t xml:space="preserve">Child Welfare System. </w:t>
      </w:r>
      <w:r w:rsidRPr="00612EFE">
        <w:rPr>
          <w:i/>
          <w:iCs/>
        </w:rPr>
        <w:t>Journal of Child &amp; Family Studies</w:t>
      </w:r>
      <w:r w:rsidRPr="00612EFE">
        <w:t xml:space="preserve">, </w:t>
      </w:r>
      <w:r w:rsidRPr="00612EFE">
        <w:rPr>
          <w:i/>
          <w:iCs/>
        </w:rPr>
        <w:t>16</w:t>
      </w:r>
      <w:r w:rsidRPr="00612EFE">
        <w:t>(2), 275–289.</w:t>
      </w:r>
    </w:p>
    <w:p w14:paraId="311266C9" w14:textId="77777777" w:rsidR="003F139A" w:rsidRPr="00612EFE" w:rsidRDefault="003F139A" w:rsidP="003F139A">
      <w:pPr>
        <w:pStyle w:val="Default"/>
      </w:pPr>
    </w:p>
    <w:p w14:paraId="29FE0669" w14:textId="77777777" w:rsidR="003F139A" w:rsidRPr="00612EFE" w:rsidRDefault="003F139A" w:rsidP="003F139A">
      <w:pPr>
        <w:pStyle w:val="Default"/>
      </w:pPr>
      <w:r w:rsidRPr="00612EFE">
        <w:t xml:space="preserve">Leake, R., Potter, C., Lucero, N., Gardner, J., &amp; </w:t>
      </w:r>
      <w:proofErr w:type="spellStart"/>
      <w:r w:rsidRPr="00612EFE">
        <w:t>Deserly</w:t>
      </w:r>
      <w:proofErr w:type="spellEnd"/>
      <w:r w:rsidRPr="00612EFE">
        <w:t xml:space="preserve">, K. (2012). Findings from a </w:t>
      </w:r>
      <w:r w:rsidRPr="00612EFE">
        <w:tab/>
        <w:t xml:space="preserve">National Needs Assessment of American Indian/Alaska Native Child Welfare </w:t>
      </w:r>
      <w:r w:rsidRPr="00612EFE">
        <w:tab/>
        <w:t xml:space="preserve">Programs. </w:t>
      </w:r>
      <w:r w:rsidRPr="00612EFE">
        <w:rPr>
          <w:i/>
          <w:iCs/>
        </w:rPr>
        <w:t>Child Welfare</w:t>
      </w:r>
      <w:r w:rsidRPr="00612EFE">
        <w:t xml:space="preserve">, </w:t>
      </w:r>
      <w:r w:rsidRPr="00612EFE">
        <w:rPr>
          <w:i/>
          <w:iCs/>
        </w:rPr>
        <w:t>91</w:t>
      </w:r>
      <w:r w:rsidRPr="00612EFE">
        <w:t>(3), 47–63.</w:t>
      </w:r>
    </w:p>
    <w:p w14:paraId="1148B85F" w14:textId="77777777" w:rsidR="003F139A" w:rsidRPr="00612EFE" w:rsidRDefault="003F139A" w:rsidP="003F139A">
      <w:pPr>
        <w:pStyle w:val="Default"/>
      </w:pPr>
    </w:p>
    <w:p w14:paraId="2DD5E044" w14:textId="77777777" w:rsidR="003F139A" w:rsidRPr="00612EFE" w:rsidRDefault="003F139A" w:rsidP="003F139A">
      <w:pPr>
        <w:pStyle w:val="Default"/>
      </w:pPr>
      <w:r w:rsidRPr="00612EFE">
        <w:t xml:space="preserve">Limb, G. E., &amp; Baxter, A. (2012). American Indian Tribal/State Title IV-E </w:t>
      </w:r>
      <w:r w:rsidRPr="00612EFE">
        <w:tab/>
        <w:t xml:space="preserve">Intergovernmental Agreements: An Update on the Challenges and Opportunities </w:t>
      </w:r>
      <w:r w:rsidRPr="00612EFE">
        <w:tab/>
        <w:t xml:space="preserve">for Accessing Foster Care and Adoption Assistance. </w:t>
      </w:r>
      <w:r w:rsidRPr="00612EFE">
        <w:rPr>
          <w:i/>
          <w:iCs/>
        </w:rPr>
        <w:t xml:space="preserve">Journal of Public Child </w:t>
      </w:r>
      <w:r w:rsidRPr="00612EFE">
        <w:rPr>
          <w:i/>
          <w:iCs/>
        </w:rPr>
        <w:tab/>
        <w:t>Welfare</w:t>
      </w:r>
      <w:r w:rsidRPr="00612EFE">
        <w:t xml:space="preserve">, </w:t>
      </w:r>
      <w:r w:rsidRPr="00612EFE">
        <w:rPr>
          <w:i/>
          <w:iCs/>
        </w:rPr>
        <w:t>6</w:t>
      </w:r>
      <w:r w:rsidRPr="00612EFE">
        <w:t>(4), 497–511.</w:t>
      </w:r>
    </w:p>
    <w:p w14:paraId="01095CAF" w14:textId="77777777" w:rsidR="003F139A" w:rsidRPr="00612EFE" w:rsidRDefault="003F139A" w:rsidP="003F139A">
      <w:pPr>
        <w:pStyle w:val="Default"/>
      </w:pPr>
    </w:p>
    <w:p w14:paraId="5F356017" w14:textId="77777777" w:rsidR="003F139A" w:rsidRPr="00612EFE" w:rsidRDefault="003F139A" w:rsidP="003F139A">
      <w:pPr>
        <w:pStyle w:val="Default"/>
      </w:pPr>
      <w:r w:rsidRPr="00612EFE">
        <w:t xml:space="preserve">Lovato-Hermann, K., </w:t>
      </w:r>
      <w:proofErr w:type="spellStart"/>
      <w:r w:rsidRPr="00612EFE">
        <w:t>Dellor</w:t>
      </w:r>
      <w:proofErr w:type="spellEnd"/>
      <w:r w:rsidRPr="00612EFE">
        <w:t xml:space="preserve">, E., Tam, C. C., Curry, S., &amp; </w:t>
      </w:r>
      <w:proofErr w:type="spellStart"/>
      <w:r w:rsidRPr="00612EFE">
        <w:t>Freisthler</w:t>
      </w:r>
      <w:proofErr w:type="spellEnd"/>
      <w:r w:rsidRPr="00612EFE">
        <w:t xml:space="preserve">, B. (2017). Racial </w:t>
      </w:r>
      <w:r w:rsidRPr="00612EFE">
        <w:tab/>
        <w:t xml:space="preserve">Disparities in Service Referrals for Families in the Child Welfare System. </w:t>
      </w:r>
      <w:r w:rsidRPr="00612EFE">
        <w:rPr>
          <w:i/>
          <w:iCs/>
        </w:rPr>
        <w:t xml:space="preserve">Journal </w:t>
      </w:r>
      <w:r w:rsidRPr="00612EFE">
        <w:rPr>
          <w:i/>
          <w:iCs/>
        </w:rPr>
        <w:tab/>
        <w:t>of Public Child Welfare</w:t>
      </w:r>
      <w:r w:rsidRPr="00612EFE">
        <w:t xml:space="preserve">, </w:t>
      </w:r>
      <w:r w:rsidRPr="00612EFE">
        <w:rPr>
          <w:i/>
          <w:iCs/>
        </w:rPr>
        <w:t>11</w:t>
      </w:r>
      <w:r w:rsidRPr="00612EFE">
        <w:t>(2), 133.</w:t>
      </w:r>
    </w:p>
    <w:p w14:paraId="1DB44D3E" w14:textId="77777777" w:rsidR="003F139A" w:rsidRPr="00612EFE" w:rsidRDefault="003F139A" w:rsidP="003F139A">
      <w:pPr>
        <w:pStyle w:val="Default"/>
      </w:pPr>
    </w:p>
    <w:p w14:paraId="2903FE45" w14:textId="77777777" w:rsidR="003F139A" w:rsidRPr="00612EFE" w:rsidRDefault="003F139A" w:rsidP="003F139A">
      <w:pPr>
        <w:pStyle w:val="Default"/>
      </w:pPr>
      <w:r w:rsidRPr="00612EFE">
        <w:t xml:space="preserve">Role of Judges in Implementing Fostering Connections: Tribal Foster Care and Adoption </w:t>
      </w:r>
      <w:r w:rsidRPr="00612EFE">
        <w:tab/>
        <w:t xml:space="preserve">Access Provisions. (2013). </w:t>
      </w:r>
      <w:r w:rsidRPr="00612EFE">
        <w:rPr>
          <w:i/>
          <w:iCs/>
        </w:rPr>
        <w:t>Child Law Practice</w:t>
      </w:r>
      <w:r w:rsidRPr="00612EFE">
        <w:t xml:space="preserve">, </w:t>
      </w:r>
      <w:r w:rsidRPr="00612EFE">
        <w:rPr>
          <w:i/>
          <w:iCs/>
        </w:rPr>
        <w:t>32</w:t>
      </w:r>
      <w:r w:rsidRPr="00612EFE">
        <w:t>(3), 47.</w:t>
      </w:r>
    </w:p>
    <w:p w14:paraId="193E6021" w14:textId="77777777" w:rsidR="003F139A" w:rsidRPr="00612EFE" w:rsidRDefault="003F139A" w:rsidP="003F139A">
      <w:pPr>
        <w:pStyle w:val="Default"/>
      </w:pPr>
    </w:p>
    <w:p w14:paraId="08FA9B46" w14:textId="77777777" w:rsidR="003F139A" w:rsidRPr="00612EFE" w:rsidRDefault="003F139A" w:rsidP="003F139A">
      <w:pPr>
        <w:pStyle w:val="Default"/>
        <w:rPr>
          <w:b/>
          <w:color w:val="auto"/>
        </w:rPr>
      </w:pPr>
      <w:r w:rsidRPr="00612EFE">
        <w:rPr>
          <w:b/>
          <w:color w:val="auto"/>
        </w:rPr>
        <w:t xml:space="preserve">Domestic Violence </w:t>
      </w:r>
    </w:p>
    <w:p w14:paraId="11237246" w14:textId="77777777" w:rsidR="003F139A" w:rsidRPr="00612EFE" w:rsidRDefault="003F139A" w:rsidP="003F139A">
      <w:pPr>
        <w:pStyle w:val="Default"/>
        <w:rPr>
          <w:color w:val="auto"/>
        </w:rPr>
      </w:pPr>
      <w:r w:rsidRPr="00612EFE">
        <w:rPr>
          <w:color w:val="auto"/>
        </w:rPr>
        <w:t xml:space="preserve"> </w:t>
      </w:r>
    </w:p>
    <w:p w14:paraId="17E3907E" w14:textId="77777777" w:rsidR="003F139A" w:rsidRPr="00612EFE" w:rsidRDefault="003F139A" w:rsidP="003F139A">
      <w:pPr>
        <w:pStyle w:val="Default"/>
      </w:pPr>
      <w:proofErr w:type="spellStart"/>
      <w:r w:rsidRPr="00612EFE">
        <w:t>DeBoard</w:t>
      </w:r>
      <w:proofErr w:type="spellEnd"/>
      <w:r w:rsidRPr="00612EFE">
        <w:t xml:space="preserve">-Lucas, R., &amp; Grych, J. (2011). Children’s Perceptions of Intimate Partner </w:t>
      </w:r>
      <w:r w:rsidRPr="00612EFE">
        <w:tab/>
        <w:t xml:space="preserve">Violence: Causes, Consequences, and Coping. </w:t>
      </w:r>
      <w:r w:rsidRPr="00612EFE">
        <w:rPr>
          <w:i/>
          <w:iCs/>
        </w:rPr>
        <w:t>Journal of Family Violence</w:t>
      </w:r>
      <w:r w:rsidRPr="00612EFE">
        <w:t xml:space="preserve">, </w:t>
      </w:r>
      <w:r w:rsidRPr="00612EFE">
        <w:rPr>
          <w:i/>
          <w:iCs/>
        </w:rPr>
        <w:t>26</w:t>
      </w:r>
      <w:r w:rsidRPr="00612EFE">
        <w:t xml:space="preserve">(5), </w:t>
      </w:r>
      <w:r w:rsidRPr="00612EFE">
        <w:tab/>
        <w:t>343–354.</w:t>
      </w:r>
    </w:p>
    <w:p w14:paraId="102AF9EF" w14:textId="77777777" w:rsidR="003F139A" w:rsidRPr="00612EFE" w:rsidRDefault="003F139A" w:rsidP="003F139A">
      <w:pPr>
        <w:pStyle w:val="Default"/>
      </w:pPr>
    </w:p>
    <w:p w14:paraId="5BC2F63A" w14:textId="77777777" w:rsidR="003F139A" w:rsidRPr="00612EFE" w:rsidRDefault="003F139A" w:rsidP="003F139A">
      <w:pPr>
        <w:pStyle w:val="Default"/>
      </w:pPr>
      <w:r w:rsidRPr="00612EFE">
        <w:t xml:space="preserve">Fosco, G. M., </w:t>
      </w:r>
      <w:proofErr w:type="spellStart"/>
      <w:r w:rsidRPr="00612EFE">
        <w:t>DeBoard</w:t>
      </w:r>
      <w:proofErr w:type="spellEnd"/>
      <w:r w:rsidRPr="00612EFE">
        <w:t xml:space="preserve">, R. L., &amp; Grych, J. H. (2007). Making sense of family violence: </w:t>
      </w:r>
      <w:r w:rsidRPr="00612EFE">
        <w:tab/>
        <w:t xml:space="preserve">Implications of children’s appraisals of interparental aggression for their short- </w:t>
      </w:r>
      <w:r w:rsidRPr="00612EFE">
        <w:tab/>
        <w:t xml:space="preserve">and long-term functioning. </w:t>
      </w:r>
      <w:r w:rsidRPr="00612EFE">
        <w:rPr>
          <w:i/>
          <w:iCs/>
        </w:rPr>
        <w:t>European Psychologist</w:t>
      </w:r>
      <w:r w:rsidRPr="00612EFE">
        <w:t xml:space="preserve">, </w:t>
      </w:r>
      <w:r w:rsidRPr="00612EFE">
        <w:rPr>
          <w:i/>
          <w:iCs/>
        </w:rPr>
        <w:t>12</w:t>
      </w:r>
      <w:r w:rsidRPr="00612EFE">
        <w:t>(1), 6–16.</w:t>
      </w:r>
    </w:p>
    <w:p w14:paraId="616CF5F2" w14:textId="77777777" w:rsidR="003F139A" w:rsidRPr="00612EFE" w:rsidRDefault="003F139A" w:rsidP="003F139A">
      <w:pPr>
        <w:pStyle w:val="Default"/>
      </w:pPr>
    </w:p>
    <w:p w14:paraId="2C242DD1" w14:textId="77777777" w:rsidR="003F139A" w:rsidRPr="00612EFE" w:rsidRDefault="003F139A" w:rsidP="003F139A">
      <w:pPr>
        <w:pStyle w:val="Default"/>
      </w:pPr>
      <w:r w:rsidRPr="00612EFE">
        <w:t xml:space="preserve">Hines, L. (2015). Children’s Coping with Family Violence: Policy and Service </w:t>
      </w:r>
      <w:r w:rsidRPr="00612EFE">
        <w:tab/>
        <w:t xml:space="preserve">Recommendations. </w:t>
      </w:r>
      <w:r w:rsidRPr="00612EFE">
        <w:rPr>
          <w:i/>
          <w:iCs/>
        </w:rPr>
        <w:t>Child &amp; Adolescent Social Work Journal</w:t>
      </w:r>
      <w:r w:rsidRPr="00612EFE">
        <w:t xml:space="preserve">, </w:t>
      </w:r>
      <w:r w:rsidRPr="00612EFE">
        <w:rPr>
          <w:i/>
          <w:iCs/>
        </w:rPr>
        <w:t>32</w:t>
      </w:r>
      <w:r w:rsidRPr="00612EFE">
        <w:t>(2), 109–119.</w:t>
      </w:r>
    </w:p>
    <w:p w14:paraId="02FE69CB" w14:textId="77777777" w:rsidR="003F139A" w:rsidRPr="00612EFE" w:rsidRDefault="003F139A" w:rsidP="003F139A">
      <w:pPr>
        <w:pStyle w:val="Default"/>
      </w:pPr>
    </w:p>
    <w:p w14:paraId="752D536E" w14:textId="77777777" w:rsidR="003F139A" w:rsidRPr="00612EFE" w:rsidRDefault="003F139A" w:rsidP="003F139A">
      <w:pPr>
        <w:pStyle w:val="Default"/>
        <w:rPr>
          <w:color w:val="auto"/>
        </w:rPr>
      </w:pPr>
      <w:r w:rsidRPr="00612EFE">
        <w:t xml:space="preserve">Howell, K. H. (2011). Resilience and psychopathology in children exposed to family </w:t>
      </w:r>
      <w:r w:rsidRPr="00612EFE">
        <w:tab/>
        <w:t xml:space="preserve">violence. </w:t>
      </w:r>
      <w:r w:rsidRPr="00612EFE">
        <w:rPr>
          <w:i/>
          <w:iCs/>
        </w:rPr>
        <w:t>Aggression and Violent Behavior</w:t>
      </w:r>
      <w:r w:rsidRPr="00612EFE">
        <w:t xml:space="preserve">, </w:t>
      </w:r>
      <w:r w:rsidRPr="00612EFE">
        <w:rPr>
          <w:i/>
          <w:iCs/>
        </w:rPr>
        <w:t>16</w:t>
      </w:r>
      <w:r w:rsidRPr="00612EFE">
        <w:t>, 562–569.</w:t>
      </w:r>
    </w:p>
    <w:p w14:paraId="66E69620" w14:textId="77777777" w:rsidR="003F139A" w:rsidRPr="00612EFE" w:rsidRDefault="003F139A" w:rsidP="003F139A">
      <w:pPr>
        <w:pStyle w:val="Default"/>
        <w:rPr>
          <w:color w:val="auto"/>
        </w:rPr>
      </w:pPr>
    </w:p>
    <w:p w14:paraId="371A4170" w14:textId="77777777" w:rsidR="003F139A" w:rsidRPr="00612EFE" w:rsidRDefault="003F139A" w:rsidP="003F139A">
      <w:pPr>
        <w:pStyle w:val="Default"/>
      </w:pPr>
      <w:r w:rsidRPr="00612EFE">
        <w:t xml:space="preserve">Kennedy, A. C., Bybee, D., Sullivan, C. M., &amp; Greeson, M. (2010). The impact of family </w:t>
      </w:r>
      <w:r w:rsidRPr="00612EFE">
        <w:tab/>
        <w:t xml:space="preserve">and community violence on children’s depression trajectories: Examining the </w:t>
      </w:r>
      <w:r>
        <w:tab/>
      </w:r>
      <w:r w:rsidRPr="00612EFE">
        <w:t xml:space="preserve">Interactions of violence exposure, family social support, and gender. </w:t>
      </w:r>
      <w:r w:rsidRPr="00612EFE">
        <w:rPr>
          <w:i/>
          <w:iCs/>
        </w:rPr>
        <w:t xml:space="preserve">Journal of </w:t>
      </w:r>
      <w:r w:rsidRPr="00612EFE">
        <w:rPr>
          <w:i/>
          <w:iCs/>
        </w:rPr>
        <w:tab/>
        <w:t>Family Psychology</w:t>
      </w:r>
      <w:r w:rsidRPr="00612EFE">
        <w:t xml:space="preserve">, </w:t>
      </w:r>
      <w:r w:rsidRPr="00612EFE">
        <w:rPr>
          <w:i/>
          <w:iCs/>
        </w:rPr>
        <w:t>24</w:t>
      </w:r>
      <w:r w:rsidRPr="00612EFE">
        <w:t>(2), 197–207.</w:t>
      </w:r>
    </w:p>
    <w:p w14:paraId="054D2A2D" w14:textId="77777777" w:rsidR="003F139A" w:rsidRPr="00612EFE" w:rsidRDefault="003F139A" w:rsidP="003F139A">
      <w:pPr>
        <w:pStyle w:val="Default"/>
      </w:pPr>
    </w:p>
    <w:p w14:paraId="7C57B492" w14:textId="77777777" w:rsidR="003F139A" w:rsidRPr="00612EFE" w:rsidRDefault="003F139A" w:rsidP="003F139A">
      <w:pPr>
        <w:pStyle w:val="Default"/>
      </w:pPr>
      <w:r w:rsidRPr="00612EFE">
        <w:t xml:space="preserve">Poole, A., Beran, T., &amp; Thurston, W. (2008). Direct and Indirect Services for Children in </w:t>
      </w:r>
      <w:r w:rsidRPr="00612EFE">
        <w:tab/>
        <w:t xml:space="preserve">Domestic Violence Shelters. </w:t>
      </w:r>
      <w:r w:rsidRPr="00612EFE">
        <w:rPr>
          <w:i/>
          <w:iCs/>
        </w:rPr>
        <w:t>Journal of Family Violence</w:t>
      </w:r>
      <w:r w:rsidRPr="00612EFE">
        <w:t xml:space="preserve">, </w:t>
      </w:r>
      <w:r w:rsidRPr="00612EFE">
        <w:rPr>
          <w:i/>
          <w:iCs/>
        </w:rPr>
        <w:t>23</w:t>
      </w:r>
      <w:r w:rsidRPr="00612EFE">
        <w:t>(8), 679–686.</w:t>
      </w:r>
    </w:p>
    <w:p w14:paraId="4BB73608" w14:textId="77777777" w:rsidR="003F139A" w:rsidRPr="00612EFE" w:rsidRDefault="003F139A" w:rsidP="003F139A">
      <w:pPr>
        <w:pStyle w:val="Default"/>
      </w:pPr>
    </w:p>
    <w:p w14:paraId="4EA0A773" w14:textId="77777777" w:rsidR="003F139A" w:rsidRPr="00612EFE" w:rsidRDefault="003F139A" w:rsidP="003F139A">
      <w:pPr>
        <w:pStyle w:val="Default"/>
        <w:rPr>
          <w:b/>
          <w:color w:val="auto"/>
        </w:rPr>
      </w:pPr>
      <w:r w:rsidRPr="00612EFE">
        <w:rPr>
          <w:b/>
          <w:color w:val="auto"/>
        </w:rPr>
        <w:t xml:space="preserve">Ethics </w:t>
      </w:r>
    </w:p>
    <w:p w14:paraId="0444B8C1" w14:textId="77777777" w:rsidR="003F139A" w:rsidRPr="00612EFE" w:rsidRDefault="003F139A" w:rsidP="003F139A">
      <w:pPr>
        <w:pStyle w:val="Default"/>
        <w:rPr>
          <w:color w:val="auto"/>
        </w:rPr>
      </w:pPr>
      <w:r w:rsidRPr="00612EFE">
        <w:rPr>
          <w:color w:val="auto"/>
        </w:rPr>
        <w:t xml:space="preserve"> </w:t>
      </w:r>
    </w:p>
    <w:p w14:paraId="5B706CA6" w14:textId="77777777" w:rsidR="003F139A" w:rsidRPr="00612EFE" w:rsidRDefault="003F139A" w:rsidP="003F139A">
      <w:pPr>
        <w:pStyle w:val="Default"/>
      </w:pPr>
      <w:r w:rsidRPr="00612EFE">
        <w:t xml:space="preserve">Barnett, J. E. (2008). The ethical practice of psychotherapy: easily within our reach. </w:t>
      </w:r>
      <w:r w:rsidRPr="00612EFE">
        <w:tab/>
      </w:r>
      <w:r w:rsidRPr="00612EFE">
        <w:rPr>
          <w:i/>
          <w:iCs/>
        </w:rPr>
        <w:t>Journal of Clinical Psychology</w:t>
      </w:r>
      <w:r w:rsidRPr="00612EFE">
        <w:t xml:space="preserve">, </w:t>
      </w:r>
      <w:r w:rsidRPr="00612EFE">
        <w:rPr>
          <w:i/>
          <w:iCs/>
        </w:rPr>
        <w:t>64</w:t>
      </w:r>
      <w:r w:rsidRPr="00612EFE">
        <w:t>(5), 569–575.</w:t>
      </w:r>
    </w:p>
    <w:p w14:paraId="0305006A" w14:textId="77777777" w:rsidR="003F139A" w:rsidRPr="00612EFE" w:rsidRDefault="003F139A" w:rsidP="003F139A">
      <w:pPr>
        <w:pStyle w:val="Default"/>
      </w:pPr>
    </w:p>
    <w:p w14:paraId="71ED8965" w14:textId="77777777" w:rsidR="003F139A" w:rsidRPr="00612EFE" w:rsidRDefault="003F139A" w:rsidP="003F139A">
      <w:pPr>
        <w:pStyle w:val="Default"/>
      </w:pPr>
      <w:r w:rsidRPr="00612EFE">
        <w:t xml:space="preserve">Reamer, F. G. (Ed.) (2013). Social Work in a Digital Age: Ethical and Risk Management </w:t>
      </w:r>
      <w:r w:rsidRPr="00612EFE">
        <w:tab/>
        <w:t xml:space="preserve">Challenges. </w:t>
      </w:r>
      <w:r w:rsidRPr="00612EFE">
        <w:rPr>
          <w:i/>
          <w:iCs/>
        </w:rPr>
        <w:t>Social Work</w:t>
      </w:r>
      <w:r w:rsidRPr="00612EFE">
        <w:t xml:space="preserve">, </w:t>
      </w:r>
      <w:r w:rsidRPr="00612EFE">
        <w:rPr>
          <w:i/>
          <w:iCs/>
        </w:rPr>
        <w:t>58</w:t>
      </w:r>
      <w:r w:rsidRPr="00612EFE">
        <w:t>(2), 163–172.</w:t>
      </w:r>
    </w:p>
    <w:p w14:paraId="40BCCBF3" w14:textId="77777777" w:rsidR="003F139A" w:rsidRPr="00612EFE" w:rsidRDefault="003F139A" w:rsidP="003F139A">
      <w:pPr>
        <w:pStyle w:val="Default"/>
      </w:pPr>
    </w:p>
    <w:p w14:paraId="25E8F52E" w14:textId="77777777" w:rsidR="003F139A" w:rsidRPr="00612EFE" w:rsidRDefault="003F139A" w:rsidP="003F139A">
      <w:pPr>
        <w:pStyle w:val="Default"/>
      </w:pPr>
      <w:r w:rsidRPr="00612EFE">
        <w:t xml:space="preserve">Reamer F. (2012). Codes of Ethics. </w:t>
      </w:r>
      <w:r w:rsidRPr="00612EFE">
        <w:rPr>
          <w:i/>
          <w:iCs/>
        </w:rPr>
        <w:t>The SAGE Handbook of Social Work</w:t>
      </w:r>
      <w:r w:rsidRPr="00612EFE">
        <w:t>. Sage, UK.</w:t>
      </w:r>
    </w:p>
    <w:p w14:paraId="7512BF9F" w14:textId="77777777" w:rsidR="003F139A" w:rsidRPr="00612EFE" w:rsidRDefault="003F139A" w:rsidP="003F139A">
      <w:pPr>
        <w:pStyle w:val="Default"/>
        <w:rPr>
          <w:color w:val="auto"/>
        </w:rPr>
      </w:pPr>
    </w:p>
    <w:p w14:paraId="6B4E35C3" w14:textId="77777777" w:rsidR="003F139A" w:rsidRPr="00612EFE" w:rsidRDefault="003F139A" w:rsidP="003F139A">
      <w:pPr>
        <w:pStyle w:val="Default"/>
        <w:rPr>
          <w:color w:val="auto"/>
        </w:rPr>
      </w:pPr>
    </w:p>
    <w:p w14:paraId="3271758C" w14:textId="77777777" w:rsidR="003F139A" w:rsidRPr="00612EFE" w:rsidRDefault="003F139A" w:rsidP="003F139A">
      <w:pPr>
        <w:pStyle w:val="Default"/>
        <w:rPr>
          <w:b/>
          <w:color w:val="auto"/>
        </w:rPr>
      </w:pPr>
      <w:r w:rsidRPr="00612EFE">
        <w:rPr>
          <w:b/>
          <w:color w:val="auto"/>
        </w:rPr>
        <w:t>Family Preservation</w:t>
      </w:r>
    </w:p>
    <w:p w14:paraId="45B75181" w14:textId="77777777" w:rsidR="003F139A" w:rsidRPr="00612EFE" w:rsidRDefault="003F139A" w:rsidP="003F139A">
      <w:pPr>
        <w:pStyle w:val="Default"/>
      </w:pPr>
      <w:r w:rsidRPr="00612EFE">
        <w:rPr>
          <w:b/>
          <w:color w:val="auto"/>
        </w:rPr>
        <w:t xml:space="preserve"> </w:t>
      </w:r>
      <w:proofErr w:type="spellStart"/>
      <w:r w:rsidRPr="00612EFE">
        <w:t>Benzies</w:t>
      </w:r>
      <w:proofErr w:type="spellEnd"/>
      <w:r w:rsidRPr="00612EFE">
        <w:t xml:space="preserve">, K., &amp; </w:t>
      </w:r>
      <w:proofErr w:type="spellStart"/>
      <w:r w:rsidRPr="00612EFE">
        <w:t>Mychasiuk</w:t>
      </w:r>
      <w:proofErr w:type="spellEnd"/>
      <w:r w:rsidRPr="00612EFE">
        <w:t xml:space="preserve">, R. (2009). Fostering family resiliency: a review of the key </w:t>
      </w:r>
      <w:r w:rsidRPr="00612EFE">
        <w:tab/>
        <w:t xml:space="preserve">protective factors. </w:t>
      </w:r>
      <w:r w:rsidRPr="00612EFE">
        <w:rPr>
          <w:i/>
          <w:iCs/>
        </w:rPr>
        <w:t>Child &amp; Family Social Work</w:t>
      </w:r>
      <w:r w:rsidRPr="00612EFE">
        <w:t xml:space="preserve">, </w:t>
      </w:r>
      <w:r w:rsidRPr="00612EFE">
        <w:rPr>
          <w:i/>
          <w:iCs/>
        </w:rPr>
        <w:t>14</w:t>
      </w:r>
      <w:r w:rsidRPr="00612EFE">
        <w:t>(1), 103–114.</w:t>
      </w:r>
    </w:p>
    <w:p w14:paraId="24BE8CF2" w14:textId="77777777" w:rsidR="003F139A" w:rsidRPr="00612EFE" w:rsidRDefault="003F139A" w:rsidP="003F139A">
      <w:pPr>
        <w:pStyle w:val="Default"/>
      </w:pPr>
    </w:p>
    <w:p w14:paraId="3D31D38A" w14:textId="77777777" w:rsidR="003F139A" w:rsidRPr="00612EFE" w:rsidRDefault="003F139A" w:rsidP="003F139A">
      <w:pPr>
        <w:pStyle w:val="Default"/>
      </w:pPr>
      <w:r w:rsidRPr="00612EFE">
        <w:t>Duppong Hurley, K., Griffith, A., Ingram, S., Bolivar, C., Mason, W., &amp; Trout, A. (</w:t>
      </w:r>
      <w:r w:rsidRPr="00612EFE">
        <w:tab/>
        <w:t xml:space="preserve">2012). An Approach to Examining the Proximal and Intermediate Outcomes of an </w:t>
      </w:r>
      <w:r w:rsidRPr="00612EFE">
        <w:tab/>
        <w:t xml:space="preserve">Intensive Family Preservation Program. </w:t>
      </w:r>
      <w:r w:rsidRPr="00612EFE">
        <w:rPr>
          <w:i/>
          <w:iCs/>
        </w:rPr>
        <w:t>Journal of Child &amp; Family Studies</w:t>
      </w:r>
      <w:r w:rsidRPr="00612EFE">
        <w:t xml:space="preserve">, </w:t>
      </w:r>
      <w:r w:rsidRPr="00612EFE">
        <w:rPr>
          <w:i/>
          <w:iCs/>
        </w:rPr>
        <w:t>21</w:t>
      </w:r>
      <w:r w:rsidRPr="00612EFE">
        <w:t xml:space="preserve">(6), </w:t>
      </w:r>
      <w:r w:rsidRPr="00612EFE">
        <w:tab/>
        <w:t>1003.</w:t>
      </w:r>
    </w:p>
    <w:p w14:paraId="3B8D34BE" w14:textId="77777777" w:rsidR="003F139A" w:rsidRPr="00612EFE" w:rsidRDefault="003F139A" w:rsidP="003F139A">
      <w:pPr>
        <w:pStyle w:val="Default"/>
      </w:pPr>
    </w:p>
    <w:p w14:paraId="332D2E2C" w14:textId="77777777" w:rsidR="003F139A" w:rsidRPr="00612EFE" w:rsidRDefault="003F139A" w:rsidP="003F139A">
      <w:pPr>
        <w:pStyle w:val="Default"/>
      </w:pPr>
      <w:r w:rsidRPr="00612EFE">
        <w:t xml:space="preserve">Epley, P. H., Summers, J. A., &amp; Turnbull, A. P. (2011). Family Outcomes of Early </w:t>
      </w:r>
      <w:r w:rsidRPr="00612EFE">
        <w:tab/>
        <w:t xml:space="preserve">Intervention: Families’ Perceptions of Need, Services, and Outcomes. </w:t>
      </w:r>
      <w:r w:rsidRPr="00612EFE">
        <w:rPr>
          <w:i/>
          <w:iCs/>
        </w:rPr>
        <w:t xml:space="preserve">Journal of </w:t>
      </w:r>
      <w:r w:rsidRPr="00612EFE">
        <w:rPr>
          <w:i/>
          <w:iCs/>
        </w:rPr>
        <w:tab/>
        <w:t>Early Intervention</w:t>
      </w:r>
      <w:r w:rsidRPr="00612EFE">
        <w:t xml:space="preserve">, </w:t>
      </w:r>
      <w:r w:rsidRPr="00612EFE">
        <w:rPr>
          <w:i/>
          <w:iCs/>
        </w:rPr>
        <w:t>33</w:t>
      </w:r>
      <w:r w:rsidRPr="00612EFE">
        <w:t>(3), 201.</w:t>
      </w:r>
    </w:p>
    <w:p w14:paraId="67511CF5" w14:textId="77777777" w:rsidR="003F139A" w:rsidRPr="00612EFE" w:rsidRDefault="003F139A" w:rsidP="003F139A">
      <w:pPr>
        <w:pStyle w:val="Default"/>
      </w:pPr>
    </w:p>
    <w:p w14:paraId="2DD0CE14" w14:textId="77777777" w:rsidR="003F139A" w:rsidRPr="00612EFE" w:rsidRDefault="003F139A" w:rsidP="003F139A">
      <w:pPr>
        <w:pStyle w:val="Default"/>
      </w:pPr>
      <w:r w:rsidRPr="00612EFE">
        <w:t xml:space="preserve">Farrell, A. F., Britner, P. A., Guzzardo, M., &amp; Goodrich, S. (2010). Supportive housing </w:t>
      </w:r>
      <w:r w:rsidRPr="00612EFE">
        <w:tab/>
        <w:t xml:space="preserve">for families in child welfare: Client characteristics and their outcomes at </w:t>
      </w:r>
      <w:r w:rsidRPr="00612EFE">
        <w:tab/>
        <w:t xml:space="preserve">discharge. </w:t>
      </w:r>
      <w:r w:rsidRPr="00612EFE">
        <w:rPr>
          <w:i/>
          <w:iCs/>
        </w:rPr>
        <w:t>Children and Youth Services Review</w:t>
      </w:r>
      <w:r w:rsidRPr="00612EFE">
        <w:t xml:space="preserve">, </w:t>
      </w:r>
      <w:r w:rsidRPr="00612EFE">
        <w:rPr>
          <w:i/>
          <w:iCs/>
        </w:rPr>
        <w:t>32</w:t>
      </w:r>
      <w:r w:rsidRPr="00612EFE">
        <w:t>, 145–154.</w:t>
      </w:r>
    </w:p>
    <w:p w14:paraId="3E7E9E65" w14:textId="77777777" w:rsidR="003F139A" w:rsidRPr="00612EFE" w:rsidRDefault="003F139A" w:rsidP="003F139A">
      <w:pPr>
        <w:pStyle w:val="Default"/>
      </w:pPr>
    </w:p>
    <w:p w14:paraId="1A8F6D53" w14:textId="77777777" w:rsidR="003F139A" w:rsidRPr="00612EFE" w:rsidRDefault="003F139A" w:rsidP="003F139A">
      <w:pPr>
        <w:pStyle w:val="Default"/>
      </w:pPr>
      <w:r w:rsidRPr="00612EFE">
        <w:t xml:space="preserve">Ingram, S. D., Cash, S. J., Oats, R. G., Simpson, A., &amp; Thompson, R. W. (2015). </w:t>
      </w:r>
      <w:r w:rsidRPr="00612EFE">
        <w:tab/>
        <w:t>Development of an evidence-informed in-home family services model for f</w:t>
      </w:r>
      <w:r w:rsidRPr="00612EFE">
        <w:tab/>
      </w:r>
      <w:proofErr w:type="spellStart"/>
      <w:r w:rsidRPr="00612EFE">
        <w:t>amilies</w:t>
      </w:r>
      <w:proofErr w:type="spellEnd"/>
      <w:r w:rsidRPr="00612EFE">
        <w:t xml:space="preserve"> and children at risk of abuse and neglect. </w:t>
      </w:r>
      <w:r w:rsidRPr="00612EFE">
        <w:rPr>
          <w:i/>
          <w:iCs/>
        </w:rPr>
        <w:t>Child &amp; Family Social Work</w:t>
      </w:r>
      <w:r w:rsidRPr="00612EFE">
        <w:t xml:space="preserve">, </w:t>
      </w:r>
      <w:r w:rsidRPr="00612EFE">
        <w:tab/>
      </w:r>
      <w:r w:rsidRPr="00612EFE">
        <w:rPr>
          <w:i/>
          <w:iCs/>
        </w:rPr>
        <w:t>20</w:t>
      </w:r>
      <w:r w:rsidRPr="00612EFE">
        <w:t>(2), 139.</w:t>
      </w:r>
    </w:p>
    <w:p w14:paraId="0B61BA75" w14:textId="77777777" w:rsidR="003F139A" w:rsidRPr="00612EFE" w:rsidRDefault="003F139A" w:rsidP="003F139A">
      <w:pPr>
        <w:pStyle w:val="Default"/>
      </w:pPr>
    </w:p>
    <w:p w14:paraId="3F3AE1E9" w14:textId="77777777" w:rsidR="003F139A" w:rsidRPr="00612EFE" w:rsidRDefault="003F139A" w:rsidP="003F139A">
      <w:pPr>
        <w:pStyle w:val="Default"/>
      </w:pPr>
      <w:r w:rsidRPr="00612EFE">
        <w:t xml:space="preserve">Kim, J., Pierce, B. J., Jaggers, J. W., Imburgia, T. M., &amp; Hall, J. A. (2016). Improving </w:t>
      </w:r>
      <w:r w:rsidRPr="00612EFE">
        <w:tab/>
        <w:t xml:space="preserve">child welfare services with family team meetings: A mixed methods analysis of </w:t>
      </w:r>
      <w:r w:rsidRPr="00612EFE">
        <w:tab/>
        <w:t xml:space="preserve">caseworkers’ perceived challenges. </w:t>
      </w:r>
      <w:r w:rsidRPr="00612EFE">
        <w:rPr>
          <w:i/>
          <w:iCs/>
        </w:rPr>
        <w:t>Children and Youth Services Review</w:t>
      </w:r>
      <w:r w:rsidRPr="00612EFE">
        <w:t xml:space="preserve">, </w:t>
      </w:r>
      <w:r w:rsidRPr="00612EFE">
        <w:rPr>
          <w:i/>
          <w:iCs/>
        </w:rPr>
        <w:t>70</w:t>
      </w:r>
      <w:r w:rsidRPr="00612EFE">
        <w:t>, 261–</w:t>
      </w:r>
      <w:r w:rsidRPr="00612EFE">
        <w:tab/>
        <w:t>268.</w:t>
      </w:r>
    </w:p>
    <w:p w14:paraId="50F98574" w14:textId="77777777" w:rsidR="003F139A" w:rsidRPr="00612EFE" w:rsidRDefault="003F139A" w:rsidP="003F139A">
      <w:pPr>
        <w:pStyle w:val="Default"/>
      </w:pPr>
    </w:p>
    <w:p w14:paraId="0F819CDE" w14:textId="77777777" w:rsidR="003F139A" w:rsidRPr="00612EFE" w:rsidRDefault="003F139A" w:rsidP="003F139A">
      <w:pPr>
        <w:pStyle w:val="Default"/>
      </w:pPr>
      <w:r w:rsidRPr="00612EFE">
        <w:t xml:space="preserve">Piel, M. H., Geiger, J. M., Julien, C. F. J., &amp; Lietz, C. A. (2017). An ecological systems </w:t>
      </w:r>
      <w:r w:rsidRPr="00612EFE">
        <w:tab/>
        <w:t xml:space="preserve">approach to understanding social support in foster family resilience. </w:t>
      </w:r>
      <w:r w:rsidRPr="00612EFE">
        <w:rPr>
          <w:i/>
          <w:iCs/>
        </w:rPr>
        <w:t xml:space="preserve">Child &amp; </w:t>
      </w:r>
      <w:r w:rsidRPr="00612EFE">
        <w:rPr>
          <w:i/>
          <w:iCs/>
        </w:rPr>
        <w:tab/>
        <w:t>Family Social Work</w:t>
      </w:r>
      <w:r w:rsidRPr="00612EFE">
        <w:t xml:space="preserve">, </w:t>
      </w:r>
      <w:r w:rsidRPr="00612EFE">
        <w:rPr>
          <w:i/>
          <w:iCs/>
        </w:rPr>
        <w:t>22</w:t>
      </w:r>
      <w:r w:rsidRPr="00612EFE">
        <w:t>(2), 1034–1043.</w:t>
      </w:r>
    </w:p>
    <w:p w14:paraId="7A6BAF6F" w14:textId="77777777" w:rsidR="003F139A" w:rsidRPr="00612EFE" w:rsidRDefault="003F139A" w:rsidP="003F139A">
      <w:pPr>
        <w:pStyle w:val="Default"/>
      </w:pPr>
    </w:p>
    <w:p w14:paraId="10363DC6" w14:textId="77777777" w:rsidR="003F139A" w:rsidRPr="00612EFE" w:rsidRDefault="003F139A" w:rsidP="003F139A">
      <w:pPr>
        <w:pStyle w:val="Default"/>
        <w:rPr>
          <w:b/>
          <w:color w:val="auto"/>
        </w:rPr>
      </w:pPr>
      <w:r w:rsidRPr="00612EFE">
        <w:rPr>
          <w:b/>
          <w:color w:val="auto"/>
        </w:rPr>
        <w:t xml:space="preserve">Family Reunification </w:t>
      </w:r>
    </w:p>
    <w:p w14:paraId="0BEC7F91" w14:textId="77777777" w:rsidR="003F139A" w:rsidRPr="00612EFE" w:rsidRDefault="003F139A" w:rsidP="003F139A">
      <w:pPr>
        <w:pStyle w:val="Default"/>
        <w:rPr>
          <w:color w:val="auto"/>
        </w:rPr>
      </w:pPr>
      <w:r w:rsidRPr="00612EFE">
        <w:rPr>
          <w:color w:val="auto"/>
        </w:rPr>
        <w:t xml:space="preserve"> </w:t>
      </w:r>
    </w:p>
    <w:p w14:paraId="0AE69EB8" w14:textId="77777777" w:rsidR="003F139A" w:rsidRPr="00612EFE" w:rsidRDefault="003F139A" w:rsidP="003F139A">
      <w:pPr>
        <w:pStyle w:val="Default"/>
      </w:pPr>
      <w:r w:rsidRPr="00612EFE">
        <w:t xml:space="preserve">D’Andrade, A. C., &amp; Chambers, R. M. (2012). Parental problems, case plan </w:t>
      </w:r>
      <w:r w:rsidRPr="00612EFE">
        <w:tab/>
        <w:t xml:space="preserve">requirements, and service targeting in child welfare reunification. </w:t>
      </w:r>
      <w:r w:rsidRPr="00612EFE">
        <w:rPr>
          <w:i/>
          <w:iCs/>
        </w:rPr>
        <w:t xml:space="preserve">Children and </w:t>
      </w:r>
      <w:r w:rsidRPr="00612EFE">
        <w:rPr>
          <w:i/>
          <w:iCs/>
        </w:rPr>
        <w:tab/>
        <w:t>Youth Services Review</w:t>
      </w:r>
      <w:r w:rsidRPr="00612EFE">
        <w:t xml:space="preserve">, </w:t>
      </w:r>
      <w:r w:rsidRPr="00612EFE">
        <w:rPr>
          <w:i/>
          <w:iCs/>
        </w:rPr>
        <w:t>34</w:t>
      </w:r>
      <w:r w:rsidRPr="00612EFE">
        <w:t>, 2131–2138.</w:t>
      </w:r>
    </w:p>
    <w:p w14:paraId="4C639F6E" w14:textId="77777777" w:rsidR="003F139A" w:rsidRPr="00612EFE" w:rsidRDefault="003F139A" w:rsidP="003F139A">
      <w:pPr>
        <w:pStyle w:val="Default"/>
      </w:pPr>
    </w:p>
    <w:p w14:paraId="24E82DB5" w14:textId="77777777" w:rsidR="003F139A" w:rsidRPr="00612EFE" w:rsidRDefault="003F139A" w:rsidP="003F139A">
      <w:pPr>
        <w:pStyle w:val="Default"/>
      </w:pPr>
      <w:r w:rsidRPr="00612EFE">
        <w:t xml:space="preserve">Farmer, E. (2014). Improving Reunification Practice: Pathways Home, </w:t>
      </w:r>
      <w:proofErr w:type="gramStart"/>
      <w:r w:rsidRPr="00612EFE">
        <w:t>Progress</w:t>
      </w:r>
      <w:proofErr w:type="gramEnd"/>
      <w:r w:rsidRPr="00612EFE">
        <w:t xml:space="preserve"> and </w:t>
      </w:r>
      <w:r w:rsidRPr="00612EFE">
        <w:tab/>
        <w:t xml:space="preserve">Outcomes for Children Returning from Care to Their Parents. </w:t>
      </w:r>
      <w:r w:rsidRPr="00612EFE">
        <w:rPr>
          <w:i/>
          <w:iCs/>
        </w:rPr>
        <w:t xml:space="preserve">British Journal of </w:t>
      </w:r>
      <w:r w:rsidRPr="00612EFE">
        <w:rPr>
          <w:i/>
          <w:iCs/>
        </w:rPr>
        <w:tab/>
        <w:t>Social Work</w:t>
      </w:r>
      <w:r w:rsidRPr="00612EFE">
        <w:t xml:space="preserve">, </w:t>
      </w:r>
      <w:r w:rsidRPr="00612EFE">
        <w:rPr>
          <w:i/>
          <w:iCs/>
        </w:rPr>
        <w:t>44</w:t>
      </w:r>
      <w:r w:rsidRPr="00612EFE">
        <w:t>(2), 348.</w:t>
      </w:r>
    </w:p>
    <w:p w14:paraId="7A2E3E0F" w14:textId="77777777" w:rsidR="003F139A" w:rsidRPr="00612EFE" w:rsidRDefault="003F139A" w:rsidP="003F139A">
      <w:pPr>
        <w:pStyle w:val="Default"/>
      </w:pPr>
    </w:p>
    <w:p w14:paraId="5B0FC653" w14:textId="77777777" w:rsidR="003F139A" w:rsidRPr="00612EFE" w:rsidRDefault="003F139A" w:rsidP="003F139A">
      <w:pPr>
        <w:pStyle w:val="Default"/>
      </w:pPr>
      <w:r w:rsidRPr="00612EFE">
        <w:t xml:space="preserve">Nesmith, A. (2013). Parent-Child Visits in Foster Care: Reaching Shared Goals and </w:t>
      </w:r>
      <w:r w:rsidRPr="00612EFE">
        <w:tab/>
        <w:t xml:space="preserve">Expectations to Better Prepare Children and Parents for Visits. </w:t>
      </w:r>
      <w:r w:rsidRPr="00612EFE">
        <w:rPr>
          <w:i/>
          <w:iCs/>
        </w:rPr>
        <w:t xml:space="preserve">Child &amp; </w:t>
      </w:r>
      <w:r w:rsidRPr="00612EFE">
        <w:rPr>
          <w:i/>
          <w:iCs/>
        </w:rPr>
        <w:tab/>
        <w:t>Adolescent Social Work Journal</w:t>
      </w:r>
      <w:r w:rsidRPr="00612EFE">
        <w:t xml:space="preserve">, </w:t>
      </w:r>
      <w:r w:rsidRPr="00612EFE">
        <w:rPr>
          <w:i/>
          <w:iCs/>
        </w:rPr>
        <w:t>30</w:t>
      </w:r>
      <w:r w:rsidRPr="00612EFE">
        <w:t>(3), 237.</w:t>
      </w:r>
    </w:p>
    <w:p w14:paraId="0738482E" w14:textId="77777777" w:rsidR="003F139A" w:rsidRPr="00612EFE" w:rsidRDefault="003F139A" w:rsidP="003F139A">
      <w:pPr>
        <w:pStyle w:val="Default"/>
      </w:pPr>
    </w:p>
    <w:p w14:paraId="1535C104" w14:textId="77777777" w:rsidR="003F139A" w:rsidRPr="00612EFE" w:rsidRDefault="003F139A" w:rsidP="003F139A">
      <w:pPr>
        <w:pStyle w:val="Default"/>
      </w:pPr>
      <w:r w:rsidRPr="00612EFE">
        <w:t xml:space="preserve">Palmer, S., Durham, D., &amp; Osmond, M. (2014). Therapeutic Visiting in Treatment Foster </w:t>
      </w:r>
      <w:r w:rsidRPr="00612EFE">
        <w:tab/>
        <w:t xml:space="preserve">Care. </w:t>
      </w:r>
      <w:r w:rsidRPr="00612EFE">
        <w:rPr>
          <w:i/>
          <w:iCs/>
        </w:rPr>
        <w:t>Child Welfare</w:t>
      </w:r>
      <w:r w:rsidRPr="00612EFE">
        <w:t xml:space="preserve">, </w:t>
      </w:r>
      <w:r w:rsidRPr="00612EFE">
        <w:rPr>
          <w:i/>
          <w:iCs/>
        </w:rPr>
        <w:t>93</w:t>
      </w:r>
      <w:r w:rsidRPr="00612EFE">
        <w:t>(4), 25–52.</w:t>
      </w:r>
    </w:p>
    <w:p w14:paraId="4A3A61B0" w14:textId="77777777" w:rsidR="003F139A" w:rsidRPr="00612EFE" w:rsidRDefault="003F139A" w:rsidP="003F139A">
      <w:pPr>
        <w:pStyle w:val="Default"/>
      </w:pPr>
    </w:p>
    <w:p w14:paraId="3CC26F5C" w14:textId="77777777" w:rsidR="003F139A" w:rsidRPr="00612EFE" w:rsidRDefault="003F139A" w:rsidP="003F139A">
      <w:pPr>
        <w:pStyle w:val="Default"/>
      </w:pPr>
      <w:r w:rsidRPr="00612EFE">
        <w:t xml:space="preserve">Ryan, S. D., Harris, G., Brown, D., Houston, D. M., Smith, S. L., &amp; Howard, J. A. </w:t>
      </w:r>
      <w:r w:rsidRPr="00612EFE">
        <w:tab/>
        <w:t xml:space="preserve">(2011). Open Adoptions in Child Welfare: Social Worker and Foster/Adoptive </w:t>
      </w:r>
      <w:r w:rsidRPr="00612EFE">
        <w:tab/>
        <w:t xml:space="preserve">Parent Attitudes. </w:t>
      </w:r>
      <w:r w:rsidRPr="00612EFE">
        <w:rPr>
          <w:i/>
          <w:iCs/>
        </w:rPr>
        <w:t>Journal of Public Child Welfare</w:t>
      </w:r>
      <w:r w:rsidRPr="00612EFE">
        <w:t xml:space="preserve">, </w:t>
      </w:r>
      <w:r w:rsidRPr="00612EFE">
        <w:rPr>
          <w:i/>
          <w:iCs/>
        </w:rPr>
        <w:t>5</w:t>
      </w:r>
      <w:r w:rsidRPr="00612EFE">
        <w:t>(4), 445.</w:t>
      </w:r>
    </w:p>
    <w:p w14:paraId="0A36EEC6" w14:textId="77777777" w:rsidR="003F139A" w:rsidRPr="00612EFE" w:rsidRDefault="003F139A" w:rsidP="003F139A">
      <w:pPr>
        <w:pStyle w:val="Default"/>
      </w:pPr>
    </w:p>
    <w:p w14:paraId="7872C6F1" w14:textId="77777777" w:rsidR="003F139A" w:rsidRPr="00612EFE" w:rsidRDefault="003F139A" w:rsidP="003F139A">
      <w:pPr>
        <w:pStyle w:val="Default"/>
      </w:pPr>
    </w:p>
    <w:p w14:paraId="66470169" w14:textId="77777777" w:rsidR="003F139A" w:rsidRPr="00612EFE" w:rsidRDefault="003F139A" w:rsidP="003F139A">
      <w:pPr>
        <w:pStyle w:val="Default"/>
      </w:pPr>
      <w:r w:rsidRPr="00612EFE">
        <w:t xml:space="preserve">Stephens, T. N., Tyrone, T., Gopalan, G., Burton, G., Ortiz, A., Brantley, T., McKay, M. </w:t>
      </w:r>
      <w:r w:rsidRPr="00612EFE">
        <w:tab/>
        <w:t xml:space="preserve">(2015). Assessing the Needs of Reunified Families from Foster Care: A Parent </w:t>
      </w:r>
      <w:r w:rsidRPr="00612EFE">
        <w:tab/>
        <w:t xml:space="preserve">Perspective. </w:t>
      </w:r>
      <w:r w:rsidRPr="00612EFE">
        <w:rPr>
          <w:i/>
          <w:iCs/>
        </w:rPr>
        <w:t>Child Welfare</w:t>
      </w:r>
      <w:r w:rsidRPr="00612EFE">
        <w:t xml:space="preserve">, </w:t>
      </w:r>
      <w:r w:rsidRPr="00612EFE">
        <w:rPr>
          <w:i/>
          <w:iCs/>
        </w:rPr>
        <w:t>94</w:t>
      </w:r>
      <w:r w:rsidRPr="00612EFE">
        <w:t>(6), 9–37.</w:t>
      </w:r>
    </w:p>
    <w:p w14:paraId="4D0E0EB5" w14:textId="77777777" w:rsidR="003F139A" w:rsidRPr="00612EFE" w:rsidRDefault="003F139A" w:rsidP="003F139A">
      <w:pPr>
        <w:pStyle w:val="Default"/>
      </w:pPr>
    </w:p>
    <w:p w14:paraId="2F570F5F" w14:textId="77777777" w:rsidR="003F139A" w:rsidRPr="00612EFE" w:rsidRDefault="003F139A" w:rsidP="003F139A">
      <w:pPr>
        <w:pStyle w:val="Default"/>
        <w:rPr>
          <w:b/>
          <w:color w:val="auto"/>
        </w:rPr>
      </w:pPr>
      <w:r w:rsidRPr="00612EFE">
        <w:t xml:space="preserve">Vischer, A. ‐ F. W. K., </w:t>
      </w:r>
      <w:proofErr w:type="spellStart"/>
      <w:r w:rsidRPr="00612EFE">
        <w:t>Grietens</w:t>
      </w:r>
      <w:proofErr w:type="spellEnd"/>
      <w:r w:rsidRPr="00612EFE">
        <w:t xml:space="preserve">, H., </w:t>
      </w:r>
      <w:proofErr w:type="spellStart"/>
      <w:r w:rsidRPr="00612EFE">
        <w:t>Knorth</w:t>
      </w:r>
      <w:proofErr w:type="spellEnd"/>
      <w:r w:rsidRPr="00612EFE">
        <w:t xml:space="preserve">, E. J., &amp; Mulder, H. (2017). Assessing </w:t>
      </w:r>
      <w:r w:rsidRPr="00612EFE">
        <w:tab/>
        <w:t xml:space="preserve">Parenting in the Context of Reunification of Infants/Toddlers and Their Families: </w:t>
      </w:r>
      <w:r w:rsidRPr="00612EFE">
        <w:tab/>
        <w:t xml:space="preserve">How to Face the Challenges? </w:t>
      </w:r>
      <w:r w:rsidRPr="00612EFE">
        <w:rPr>
          <w:i/>
          <w:iCs/>
        </w:rPr>
        <w:t>Infant Mental Health Journal</w:t>
      </w:r>
      <w:r w:rsidRPr="00612EFE">
        <w:t xml:space="preserve">, </w:t>
      </w:r>
      <w:r w:rsidRPr="00612EFE">
        <w:rPr>
          <w:i/>
          <w:iCs/>
        </w:rPr>
        <w:t>38</w:t>
      </w:r>
      <w:r w:rsidRPr="00612EFE">
        <w:t>(3), 406.</w:t>
      </w:r>
    </w:p>
    <w:p w14:paraId="39F56C47" w14:textId="77777777" w:rsidR="003F139A" w:rsidRPr="00612EFE" w:rsidRDefault="003F139A" w:rsidP="003F139A">
      <w:pPr>
        <w:pStyle w:val="Default"/>
        <w:rPr>
          <w:color w:val="auto"/>
        </w:rPr>
      </w:pPr>
    </w:p>
    <w:p w14:paraId="1747C58C" w14:textId="77777777" w:rsidR="003F139A" w:rsidRPr="00612EFE" w:rsidRDefault="003F139A" w:rsidP="003F139A">
      <w:pPr>
        <w:pStyle w:val="Default"/>
        <w:rPr>
          <w:b/>
          <w:color w:val="auto"/>
        </w:rPr>
      </w:pPr>
      <w:r w:rsidRPr="00612EFE">
        <w:rPr>
          <w:b/>
          <w:color w:val="auto"/>
        </w:rPr>
        <w:t xml:space="preserve">Foster Care </w:t>
      </w:r>
    </w:p>
    <w:p w14:paraId="377258F6" w14:textId="77777777" w:rsidR="003F139A" w:rsidRPr="00612EFE" w:rsidRDefault="003F139A" w:rsidP="003F139A">
      <w:pPr>
        <w:pStyle w:val="Default"/>
        <w:rPr>
          <w:color w:val="auto"/>
        </w:rPr>
      </w:pPr>
      <w:r w:rsidRPr="00612EFE">
        <w:tab/>
      </w:r>
      <w:proofErr w:type="spellStart"/>
      <w:r w:rsidRPr="00612EFE">
        <w:t>Chiamulera</w:t>
      </w:r>
      <w:proofErr w:type="spellEnd"/>
      <w:r w:rsidRPr="00612EFE">
        <w:t xml:space="preserve">, C. S. (2011). Children’s School Experiences upon Entering Foster </w:t>
      </w:r>
      <w:r w:rsidRPr="00612EFE">
        <w:tab/>
        <w:t xml:space="preserve">Care. </w:t>
      </w:r>
      <w:r w:rsidRPr="00612EFE">
        <w:rPr>
          <w:i/>
          <w:iCs/>
        </w:rPr>
        <w:t>Child Law Practice</w:t>
      </w:r>
      <w:r w:rsidRPr="00612EFE">
        <w:t xml:space="preserve">, </w:t>
      </w:r>
      <w:r w:rsidRPr="00612EFE">
        <w:rPr>
          <w:i/>
          <w:iCs/>
        </w:rPr>
        <w:t>29</w:t>
      </w:r>
      <w:r w:rsidRPr="00612EFE">
        <w:t>(12), 186.</w:t>
      </w:r>
      <w:r w:rsidRPr="00612EFE">
        <w:rPr>
          <w:color w:val="auto"/>
        </w:rPr>
        <w:t xml:space="preserve"> </w:t>
      </w:r>
    </w:p>
    <w:p w14:paraId="38CBABAF" w14:textId="77777777" w:rsidR="003F139A" w:rsidRPr="00612EFE" w:rsidRDefault="003F139A" w:rsidP="003F139A">
      <w:pPr>
        <w:pStyle w:val="Default"/>
        <w:rPr>
          <w:color w:val="auto"/>
        </w:rPr>
      </w:pPr>
    </w:p>
    <w:p w14:paraId="78863C00" w14:textId="77777777" w:rsidR="003F139A" w:rsidRPr="00612EFE" w:rsidRDefault="003F139A" w:rsidP="003F139A">
      <w:pPr>
        <w:pStyle w:val="Default"/>
        <w:rPr>
          <w:color w:val="auto"/>
        </w:rPr>
      </w:pPr>
      <w:r w:rsidRPr="00612EFE">
        <w:t xml:space="preserve">Pears, K. C., Fisher, P. A., Kim, H. K., Bruce, J., Healey, C. V., &amp; Yoerger, K. (2013). </w:t>
      </w:r>
      <w:r w:rsidRPr="00612EFE">
        <w:tab/>
        <w:t xml:space="preserve">Immediate Effects of a School Readiness Intervention for Children in Foster Care. </w:t>
      </w:r>
      <w:r w:rsidRPr="00612EFE">
        <w:tab/>
      </w:r>
      <w:r w:rsidRPr="00612EFE">
        <w:rPr>
          <w:i/>
          <w:iCs/>
        </w:rPr>
        <w:t>Early Education &amp; Development</w:t>
      </w:r>
      <w:r w:rsidRPr="00612EFE">
        <w:t xml:space="preserve">, </w:t>
      </w:r>
      <w:r w:rsidRPr="00612EFE">
        <w:rPr>
          <w:i/>
          <w:iCs/>
        </w:rPr>
        <w:t>24</w:t>
      </w:r>
      <w:r w:rsidRPr="00612EFE">
        <w:t>(6), 771.</w:t>
      </w:r>
    </w:p>
    <w:p w14:paraId="50B8CDA0" w14:textId="77777777" w:rsidR="003F139A" w:rsidRPr="00612EFE" w:rsidRDefault="003F139A" w:rsidP="003F139A">
      <w:pPr>
        <w:pStyle w:val="Default"/>
        <w:rPr>
          <w:color w:val="auto"/>
        </w:rPr>
      </w:pPr>
    </w:p>
    <w:p w14:paraId="5CB55641" w14:textId="77777777" w:rsidR="003F139A" w:rsidRPr="00612EFE" w:rsidRDefault="003F139A" w:rsidP="003F139A">
      <w:pPr>
        <w:pStyle w:val="Default"/>
        <w:rPr>
          <w:color w:val="auto"/>
        </w:rPr>
      </w:pPr>
      <w:r w:rsidRPr="00612EFE">
        <w:t xml:space="preserve">Snow, K. (2009). The case for enhanced educational supports for children in public care: </w:t>
      </w:r>
      <w:r w:rsidRPr="00612EFE">
        <w:tab/>
        <w:t xml:space="preserve">An integrative literature review of the educational pathway of children in care. </w:t>
      </w:r>
      <w:r w:rsidRPr="00612EFE">
        <w:tab/>
      </w:r>
      <w:r w:rsidRPr="00612EFE">
        <w:rPr>
          <w:i/>
          <w:iCs/>
        </w:rPr>
        <w:t>Vulnerable Children &amp; Youth Studies</w:t>
      </w:r>
      <w:r w:rsidRPr="00612EFE">
        <w:t xml:space="preserve">, </w:t>
      </w:r>
      <w:r w:rsidRPr="00612EFE">
        <w:rPr>
          <w:i/>
          <w:iCs/>
        </w:rPr>
        <w:t>4</w:t>
      </w:r>
      <w:r w:rsidRPr="00612EFE">
        <w:t>(4), 300.</w:t>
      </w:r>
    </w:p>
    <w:p w14:paraId="33BAE15E" w14:textId="77777777" w:rsidR="003F139A" w:rsidRPr="00612EFE" w:rsidRDefault="003F139A" w:rsidP="003F139A">
      <w:pPr>
        <w:pStyle w:val="Default"/>
        <w:rPr>
          <w:color w:val="auto"/>
        </w:rPr>
      </w:pPr>
    </w:p>
    <w:p w14:paraId="2364A040" w14:textId="77777777" w:rsidR="003F139A" w:rsidRPr="00612EFE" w:rsidRDefault="003F139A" w:rsidP="003F139A">
      <w:pPr>
        <w:pStyle w:val="Default"/>
        <w:rPr>
          <w:color w:val="auto"/>
        </w:rPr>
      </w:pPr>
      <w:r w:rsidRPr="00612EFE">
        <w:t xml:space="preserve">Unrau, Y. A., Font, S. </w:t>
      </w:r>
      <w:proofErr w:type="gramStart"/>
      <w:r w:rsidRPr="00612EFE">
        <w:t>A. .</w:t>
      </w:r>
      <w:proofErr w:type="gramEnd"/>
      <w:r w:rsidRPr="00612EFE">
        <w:t xml:space="preserve">, &amp; Rawls, G. (2012). Readiness for college engagement </w:t>
      </w:r>
      <w:r w:rsidRPr="00612EFE">
        <w:tab/>
        <w:t xml:space="preserve">among students who have aged out of foster care. </w:t>
      </w:r>
      <w:r w:rsidRPr="00612EFE">
        <w:rPr>
          <w:i/>
          <w:iCs/>
        </w:rPr>
        <w:t xml:space="preserve">Children &amp; Youth Services </w:t>
      </w:r>
      <w:r w:rsidRPr="00612EFE">
        <w:rPr>
          <w:i/>
          <w:iCs/>
        </w:rPr>
        <w:tab/>
        <w:t>Review</w:t>
      </w:r>
      <w:r w:rsidRPr="00612EFE">
        <w:t xml:space="preserve">, </w:t>
      </w:r>
      <w:r w:rsidRPr="00612EFE">
        <w:rPr>
          <w:i/>
          <w:iCs/>
        </w:rPr>
        <w:t>34</w:t>
      </w:r>
      <w:r w:rsidRPr="00612EFE">
        <w:t>(1), 76–83.</w:t>
      </w:r>
    </w:p>
    <w:p w14:paraId="66648D91" w14:textId="77777777" w:rsidR="003F139A" w:rsidRPr="00612EFE" w:rsidRDefault="003F139A" w:rsidP="003F139A">
      <w:pPr>
        <w:pStyle w:val="Default"/>
        <w:rPr>
          <w:color w:val="auto"/>
        </w:rPr>
      </w:pPr>
    </w:p>
    <w:p w14:paraId="3A97D71B" w14:textId="77777777" w:rsidR="003F139A" w:rsidRPr="00612EFE" w:rsidRDefault="003F139A" w:rsidP="003F139A">
      <w:pPr>
        <w:pStyle w:val="Default"/>
        <w:rPr>
          <w:b/>
          <w:color w:val="auto"/>
        </w:rPr>
      </w:pPr>
      <w:r w:rsidRPr="00612EFE">
        <w:rPr>
          <w:b/>
          <w:color w:val="auto"/>
        </w:rPr>
        <w:t xml:space="preserve">Mental Health </w:t>
      </w:r>
    </w:p>
    <w:p w14:paraId="6E240212" w14:textId="77777777" w:rsidR="003F139A" w:rsidRPr="00612EFE" w:rsidRDefault="003F139A" w:rsidP="003F139A">
      <w:pPr>
        <w:pStyle w:val="Default"/>
        <w:rPr>
          <w:color w:val="auto"/>
        </w:rPr>
      </w:pPr>
    </w:p>
    <w:p w14:paraId="76704F84" w14:textId="77777777" w:rsidR="003F139A" w:rsidRPr="00612EFE" w:rsidRDefault="003F139A" w:rsidP="003F139A">
      <w:pPr>
        <w:pStyle w:val="Default"/>
        <w:rPr>
          <w:color w:val="auto"/>
        </w:rPr>
      </w:pPr>
      <w:r w:rsidRPr="00612EFE">
        <w:t xml:space="preserve">Cowling, V., &amp; Garrett, M. (2012). A child-inclusive family intervention in a community </w:t>
      </w:r>
      <w:r w:rsidRPr="00612EFE">
        <w:tab/>
        <w:t xml:space="preserve">Adult Mental Health Service. </w:t>
      </w:r>
      <w:r w:rsidRPr="00612EFE">
        <w:rPr>
          <w:i/>
          <w:iCs/>
        </w:rPr>
        <w:t xml:space="preserve">Australian and New Zealand Journal of Family </w:t>
      </w:r>
      <w:r w:rsidRPr="00612EFE">
        <w:rPr>
          <w:i/>
          <w:iCs/>
        </w:rPr>
        <w:tab/>
        <w:t>Therapy, The</w:t>
      </w:r>
      <w:r w:rsidRPr="00612EFE">
        <w:t>, 33(2), 101.</w:t>
      </w:r>
      <w:r w:rsidRPr="00612EFE">
        <w:rPr>
          <w:color w:val="auto"/>
        </w:rPr>
        <w:t xml:space="preserve"> </w:t>
      </w:r>
    </w:p>
    <w:p w14:paraId="4DA77935" w14:textId="77777777" w:rsidR="003F139A" w:rsidRPr="00612EFE" w:rsidRDefault="003F139A" w:rsidP="003F139A">
      <w:pPr>
        <w:pStyle w:val="Default"/>
        <w:rPr>
          <w:color w:val="auto"/>
        </w:rPr>
      </w:pPr>
    </w:p>
    <w:p w14:paraId="2CE1C2A4" w14:textId="77777777" w:rsidR="003F139A" w:rsidRPr="00612EFE" w:rsidRDefault="003F139A" w:rsidP="003F139A">
      <w:pPr>
        <w:pStyle w:val="Default"/>
        <w:rPr>
          <w:color w:val="auto"/>
        </w:rPr>
      </w:pPr>
      <w:r w:rsidRPr="00612EFE">
        <w:t xml:space="preserve">Stanbridge, R. I., Burbach, F. R., &amp; Leftwich, S. H. (2009). Establishing family inclusive </w:t>
      </w:r>
      <w:r w:rsidRPr="00612EFE">
        <w:tab/>
        <w:t xml:space="preserve">acute inpatient mental health services: a staff training </w:t>
      </w:r>
      <w:proofErr w:type="spellStart"/>
      <w:r w:rsidRPr="00612EFE">
        <w:t>programme</w:t>
      </w:r>
      <w:proofErr w:type="spellEnd"/>
      <w:r w:rsidRPr="00612EFE">
        <w:t xml:space="preserve"> in Somerset. </w:t>
      </w:r>
      <w:r w:rsidRPr="00612EFE">
        <w:tab/>
      </w:r>
      <w:r w:rsidRPr="00612EFE">
        <w:rPr>
          <w:i/>
          <w:iCs/>
        </w:rPr>
        <w:t>Journal of Family Therapy</w:t>
      </w:r>
      <w:r w:rsidRPr="00612EFE">
        <w:t xml:space="preserve">, </w:t>
      </w:r>
      <w:r w:rsidRPr="00612EFE">
        <w:rPr>
          <w:i/>
          <w:iCs/>
        </w:rPr>
        <w:t>31</w:t>
      </w:r>
      <w:r w:rsidRPr="00612EFE">
        <w:t>(3), 233–249.</w:t>
      </w:r>
    </w:p>
    <w:p w14:paraId="6BF4E5FE" w14:textId="77777777" w:rsidR="003F139A" w:rsidRPr="00612EFE" w:rsidRDefault="003F139A" w:rsidP="003F139A">
      <w:pPr>
        <w:pStyle w:val="Default"/>
        <w:rPr>
          <w:color w:val="auto"/>
        </w:rPr>
      </w:pPr>
    </w:p>
    <w:p w14:paraId="2D282800" w14:textId="77777777" w:rsidR="003F139A" w:rsidRPr="00612EFE" w:rsidRDefault="003F139A" w:rsidP="003F139A">
      <w:pPr>
        <w:pStyle w:val="Default"/>
        <w:rPr>
          <w:b/>
          <w:color w:val="auto"/>
        </w:rPr>
      </w:pPr>
      <w:r w:rsidRPr="00612EFE">
        <w:rPr>
          <w:b/>
          <w:color w:val="auto"/>
        </w:rPr>
        <w:t xml:space="preserve">Permanency Planning </w:t>
      </w:r>
    </w:p>
    <w:p w14:paraId="78936309" w14:textId="77777777" w:rsidR="003F139A" w:rsidRPr="00612EFE" w:rsidRDefault="003F139A" w:rsidP="003F139A">
      <w:pPr>
        <w:pStyle w:val="Default"/>
        <w:rPr>
          <w:color w:val="auto"/>
        </w:rPr>
      </w:pPr>
    </w:p>
    <w:p w14:paraId="494B44B5" w14:textId="77777777" w:rsidR="003F139A" w:rsidRPr="00612EFE" w:rsidRDefault="003F139A" w:rsidP="003F139A">
      <w:pPr>
        <w:pStyle w:val="Default"/>
        <w:rPr>
          <w:color w:val="auto"/>
        </w:rPr>
      </w:pPr>
      <w:proofErr w:type="spellStart"/>
      <w:r w:rsidRPr="00612EFE">
        <w:t>Carnochan</w:t>
      </w:r>
      <w:proofErr w:type="spellEnd"/>
      <w:r w:rsidRPr="00612EFE">
        <w:t xml:space="preserve">, S., Lee, C., &amp; Austin, M. J. (2013). Achieving Exits to Permanency for </w:t>
      </w:r>
      <w:r w:rsidRPr="00612EFE">
        <w:tab/>
        <w:t xml:space="preserve">Children in Long Term Care. </w:t>
      </w:r>
      <w:r w:rsidRPr="00612EFE">
        <w:rPr>
          <w:i/>
          <w:iCs/>
        </w:rPr>
        <w:t>Journal of Evidence-Based Social Work</w:t>
      </w:r>
      <w:r w:rsidRPr="00612EFE">
        <w:t xml:space="preserve">, </w:t>
      </w:r>
      <w:r w:rsidRPr="00612EFE">
        <w:rPr>
          <w:i/>
          <w:iCs/>
        </w:rPr>
        <w:t>10</w:t>
      </w:r>
      <w:r w:rsidRPr="00612EFE">
        <w:t>(3), 220.</w:t>
      </w:r>
    </w:p>
    <w:p w14:paraId="6797B815" w14:textId="77777777" w:rsidR="003F139A" w:rsidRPr="00612EFE" w:rsidRDefault="003F139A" w:rsidP="003F139A">
      <w:pPr>
        <w:pStyle w:val="Default"/>
        <w:rPr>
          <w:color w:val="auto"/>
        </w:rPr>
      </w:pPr>
    </w:p>
    <w:p w14:paraId="427DDFC9" w14:textId="77777777" w:rsidR="003F139A" w:rsidRPr="00612EFE" w:rsidRDefault="003F139A" w:rsidP="003F139A">
      <w:pPr>
        <w:pStyle w:val="Default"/>
        <w:rPr>
          <w:color w:val="auto"/>
        </w:rPr>
      </w:pPr>
      <w:r w:rsidRPr="00612EFE">
        <w:rPr>
          <w:color w:val="auto"/>
        </w:rPr>
        <w:t xml:space="preserve">Freundlich, M., &amp; Avery, R. J. (2005). Planning for permanency for youth in congregate </w:t>
      </w:r>
      <w:r w:rsidRPr="00612EFE">
        <w:rPr>
          <w:color w:val="auto"/>
        </w:rPr>
        <w:tab/>
        <w:t xml:space="preserve">care. Children and Youth Services Review, 27(2), 115-134. </w:t>
      </w:r>
    </w:p>
    <w:p w14:paraId="71FEF9E8" w14:textId="77777777" w:rsidR="003F139A" w:rsidRPr="00612EFE" w:rsidRDefault="003F139A" w:rsidP="003F139A">
      <w:pPr>
        <w:pStyle w:val="Default"/>
        <w:rPr>
          <w:color w:val="auto"/>
        </w:rPr>
      </w:pPr>
    </w:p>
    <w:p w14:paraId="5DC63BF4" w14:textId="77777777" w:rsidR="003F139A" w:rsidRPr="00612EFE" w:rsidRDefault="003F139A" w:rsidP="003F139A">
      <w:pPr>
        <w:pStyle w:val="Default"/>
      </w:pPr>
      <w:r w:rsidRPr="00612EFE">
        <w:rPr>
          <w:color w:val="auto"/>
        </w:rPr>
        <w:t xml:space="preserve"> </w:t>
      </w:r>
      <w:r w:rsidRPr="00612EFE">
        <w:t xml:space="preserve">Goodman, M. L., </w:t>
      </w:r>
      <w:proofErr w:type="spellStart"/>
      <w:r w:rsidRPr="00612EFE">
        <w:t>Mutambudzi</w:t>
      </w:r>
      <w:proofErr w:type="spellEnd"/>
      <w:r w:rsidRPr="00612EFE">
        <w:t xml:space="preserve">, M. S., Gitari, S., Keiser, P. H., &amp; Seidel, S. E. (2016). </w:t>
      </w:r>
      <w:r w:rsidRPr="00612EFE">
        <w:tab/>
        <w:t xml:space="preserve">Stitching the fabric back together: child fostering attitudes in the transition to a </w:t>
      </w:r>
      <w:r w:rsidRPr="00612EFE">
        <w:tab/>
        <w:t xml:space="preserve">chronic HIV epidemic. </w:t>
      </w:r>
      <w:r w:rsidRPr="00612EFE">
        <w:rPr>
          <w:i/>
          <w:iCs/>
        </w:rPr>
        <w:t>Vulnerable Children &amp; Youth Studies</w:t>
      </w:r>
      <w:r w:rsidRPr="00612EFE">
        <w:t xml:space="preserve">, </w:t>
      </w:r>
      <w:r w:rsidRPr="00612EFE">
        <w:rPr>
          <w:i/>
          <w:iCs/>
        </w:rPr>
        <w:t>11</w:t>
      </w:r>
      <w:r w:rsidRPr="00612EFE">
        <w:t>(4), 366–378.</w:t>
      </w:r>
    </w:p>
    <w:p w14:paraId="18F6F774" w14:textId="77777777" w:rsidR="003F139A" w:rsidRPr="00612EFE" w:rsidRDefault="003F139A" w:rsidP="003F139A">
      <w:pPr>
        <w:pStyle w:val="Default"/>
      </w:pPr>
    </w:p>
    <w:p w14:paraId="557FE1A0" w14:textId="77777777" w:rsidR="003F139A" w:rsidRPr="00612EFE" w:rsidRDefault="003F139A" w:rsidP="003F139A">
      <w:pPr>
        <w:pStyle w:val="Default"/>
      </w:pPr>
      <w:proofErr w:type="spellStart"/>
      <w:r w:rsidRPr="00612EFE">
        <w:t>Gueinzius</w:t>
      </w:r>
      <w:proofErr w:type="spellEnd"/>
      <w:r w:rsidRPr="00612EFE">
        <w:t xml:space="preserve">, A. T., &amp; Hillel, J. (2014). Permanency Best Practices for Minnesota’s Foster </w:t>
      </w:r>
      <w:r w:rsidRPr="00612EFE">
        <w:tab/>
        <w:t xml:space="preserve">Care Youth. </w:t>
      </w:r>
      <w:r w:rsidRPr="00612EFE">
        <w:rPr>
          <w:i/>
          <w:iCs/>
        </w:rPr>
        <w:t>William Mitchell Law Review</w:t>
      </w:r>
      <w:r w:rsidRPr="00612EFE">
        <w:t xml:space="preserve">, </w:t>
      </w:r>
      <w:r w:rsidRPr="00612EFE">
        <w:rPr>
          <w:i/>
          <w:iCs/>
        </w:rPr>
        <w:t>40</w:t>
      </w:r>
      <w:r w:rsidRPr="00612EFE">
        <w:t>(3), 1083.</w:t>
      </w:r>
    </w:p>
    <w:p w14:paraId="25FF91B7" w14:textId="77777777" w:rsidR="003F139A" w:rsidRPr="00612EFE" w:rsidRDefault="003F139A" w:rsidP="003F139A">
      <w:pPr>
        <w:pStyle w:val="Default"/>
      </w:pPr>
    </w:p>
    <w:p w14:paraId="5885E41C" w14:textId="77777777" w:rsidR="003F139A" w:rsidRPr="00612EFE" w:rsidRDefault="003F139A" w:rsidP="003F139A">
      <w:pPr>
        <w:pStyle w:val="Default"/>
      </w:pPr>
      <w:proofErr w:type="spellStart"/>
      <w:r w:rsidRPr="00612EFE">
        <w:t>Mackieson</w:t>
      </w:r>
      <w:proofErr w:type="spellEnd"/>
      <w:r w:rsidRPr="00612EFE">
        <w:t xml:space="preserve">, P., </w:t>
      </w:r>
      <w:proofErr w:type="spellStart"/>
      <w:r w:rsidRPr="00612EFE">
        <w:t>Shlonsky</w:t>
      </w:r>
      <w:proofErr w:type="spellEnd"/>
      <w:r w:rsidRPr="00612EFE">
        <w:t xml:space="preserve">, A., &amp; Connolly, M. (2017). Permanency Planning and Ideology </w:t>
      </w:r>
      <w:r w:rsidRPr="00612EFE">
        <w:tab/>
        <w:t xml:space="preserve">in Western Child Welfare Systems: Implications for Victoria. </w:t>
      </w:r>
      <w:r w:rsidRPr="00612EFE">
        <w:rPr>
          <w:i/>
          <w:iCs/>
        </w:rPr>
        <w:t xml:space="preserve">Communities, </w:t>
      </w:r>
      <w:r w:rsidRPr="00612EFE">
        <w:rPr>
          <w:i/>
          <w:iCs/>
        </w:rPr>
        <w:tab/>
        <w:t>Children &amp; Families Australia</w:t>
      </w:r>
      <w:r w:rsidRPr="00612EFE">
        <w:t xml:space="preserve">, </w:t>
      </w:r>
      <w:r w:rsidRPr="00612EFE">
        <w:rPr>
          <w:i/>
          <w:iCs/>
        </w:rPr>
        <w:t>11</w:t>
      </w:r>
      <w:r w:rsidRPr="00612EFE">
        <w:t>(1), 3.</w:t>
      </w:r>
    </w:p>
    <w:p w14:paraId="238CDCB7" w14:textId="77777777" w:rsidR="003F139A" w:rsidRPr="00612EFE" w:rsidRDefault="003F139A" w:rsidP="003F139A">
      <w:pPr>
        <w:pStyle w:val="Default"/>
      </w:pPr>
    </w:p>
    <w:p w14:paraId="6DFC2A73" w14:textId="77777777" w:rsidR="003F139A" w:rsidRPr="00612EFE" w:rsidRDefault="003F139A" w:rsidP="003F139A">
      <w:pPr>
        <w:pStyle w:val="Default"/>
        <w:rPr>
          <w:color w:val="auto"/>
        </w:rPr>
      </w:pPr>
      <w:r w:rsidRPr="00612EFE">
        <w:t xml:space="preserve">Mandelbaum, R. (2015). Re-Examining and Re-Defining Permanency from a Youth’s </w:t>
      </w:r>
      <w:r w:rsidRPr="00612EFE">
        <w:tab/>
        <w:t xml:space="preserve">Perspective. </w:t>
      </w:r>
      <w:r w:rsidRPr="00612EFE">
        <w:rPr>
          <w:i/>
          <w:iCs/>
        </w:rPr>
        <w:t>Capital University Law Review</w:t>
      </w:r>
      <w:r w:rsidRPr="00612EFE">
        <w:t xml:space="preserve">, </w:t>
      </w:r>
      <w:r w:rsidRPr="00612EFE">
        <w:rPr>
          <w:i/>
          <w:iCs/>
        </w:rPr>
        <w:t>43</w:t>
      </w:r>
      <w:r w:rsidRPr="00612EFE">
        <w:t>(2), 259.</w:t>
      </w:r>
    </w:p>
    <w:p w14:paraId="7DF57309" w14:textId="77777777" w:rsidR="003F139A" w:rsidRPr="00612EFE" w:rsidRDefault="003F139A" w:rsidP="003F139A">
      <w:pPr>
        <w:pStyle w:val="Default"/>
        <w:rPr>
          <w:color w:val="auto"/>
        </w:rPr>
      </w:pPr>
    </w:p>
    <w:p w14:paraId="4C4B2AD0" w14:textId="77777777" w:rsidR="003F139A" w:rsidRPr="00612EFE" w:rsidRDefault="003F139A" w:rsidP="003F139A">
      <w:pPr>
        <w:pStyle w:val="Default"/>
        <w:rPr>
          <w:color w:val="auto"/>
        </w:rPr>
      </w:pPr>
      <w:r w:rsidRPr="00612EFE">
        <w:t xml:space="preserve">Mason, S., &amp; Vazquez, D. (2009). Supporting Family Stability: Case Studies in Custody </w:t>
      </w:r>
      <w:r w:rsidRPr="00612EFE">
        <w:tab/>
        <w:t xml:space="preserve">Planning with HIV-Affected Families. </w:t>
      </w:r>
      <w:r w:rsidRPr="00612EFE">
        <w:rPr>
          <w:i/>
          <w:iCs/>
        </w:rPr>
        <w:t>Journal of HIV/AIDS &amp; Social Services</w:t>
      </w:r>
      <w:r w:rsidRPr="00612EFE">
        <w:t xml:space="preserve">, </w:t>
      </w:r>
      <w:r w:rsidRPr="00612EFE">
        <w:tab/>
      </w:r>
      <w:r w:rsidRPr="00612EFE">
        <w:rPr>
          <w:i/>
          <w:iCs/>
        </w:rPr>
        <w:t>8</w:t>
      </w:r>
      <w:r w:rsidRPr="00612EFE">
        <w:t>(3), 269.</w:t>
      </w:r>
    </w:p>
    <w:p w14:paraId="7AB641DB" w14:textId="77777777" w:rsidR="003F139A" w:rsidRPr="00612EFE" w:rsidRDefault="003F139A" w:rsidP="003F139A">
      <w:pPr>
        <w:pStyle w:val="Default"/>
        <w:rPr>
          <w:color w:val="auto"/>
        </w:rPr>
      </w:pPr>
    </w:p>
    <w:p w14:paraId="3D0955A9" w14:textId="77777777" w:rsidR="003F139A" w:rsidRPr="00612EFE" w:rsidRDefault="003F139A" w:rsidP="003F139A">
      <w:pPr>
        <w:pStyle w:val="Default"/>
      </w:pPr>
      <w:r w:rsidRPr="00612EFE">
        <w:t xml:space="preserve">Richter, L. M., Sherr, L., Adato, M., Belsey, M., Chandan, U., Desmond, C., </w:t>
      </w:r>
      <w:proofErr w:type="spellStart"/>
      <w:r w:rsidRPr="00612EFE">
        <w:t>Wakhweya</w:t>
      </w:r>
      <w:proofErr w:type="spellEnd"/>
      <w:r w:rsidRPr="00612EFE">
        <w:t xml:space="preserve">, </w:t>
      </w:r>
      <w:r w:rsidRPr="00612EFE">
        <w:tab/>
        <w:t xml:space="preserve">A. (2009). Strengthening families to support children affected by HIV and AIDS. </w:t>
      </w:r>
      <w:r w:rsidRPr="00612EFE">
        <w:tab/>
      </w:r>
      <w:r w:rsidRPr="00612EFE">
        <w:rPr>
          <w:i/>
          <w:iCs/>
        </w:rPr>
        <w:t>AIDS Care</w:t>
      </w:r>
      <w:r w:rsidRPr="00612EFE">
        <w:t xml:space="preserve">, </w:t>
      </w:r>
      <w:r w:rsidRPr="00612EFE">
        <w:rPr>
          <w:i/>
          <w:iCs/>
        </w:rPr>
        <w:t>21</w:t>
      </w:r>
      <w:r w:rsidRPr="00612EFE">
        <w:t>, 3–12.</w:t>
      </w:r>
    </w:p>
    <w:p w14:paraId="2A280BD6" w14:textId="77777777" w:rsidR="003F139A" w:rsidRPr="00612EFE" w:rsidRDefault="003F139A" w:rsidP="003F139A">
      <w:pPr>
        <w:pStyle w:val="Default"/>
      </w:pPr>
    </w:p>
    <w:p w14:paraId="5D5AE99B" w14:textId="77777777" w:rsidR="003F139A" w:rsidRPr="00612EFE" w:rsidRDefault="003F139A" w:rsidP="003F139A">
      <w:pPr>
        <w:pStyle w:val="Default"/>
        <w:rPr>
          <w:color w:val="auto"/>
        </w:rPr>
      </w:pPr>
      <w:proofErr w:type="spellStart"/>
      <w:r w:rsidRPr="00612EFE">
        <w:t>Tregeagle</w:t>
      </w:r>
      <w:proofErr w:type="spellEnd"/>
      <w:r w:rsidRPr="00612EFE">
        <w:t xml:space="preserve">, S., </w:t>
      </w:r>
      <w:proofErr w:type="spellStart"/>
      <w:r w:rsidRPr="00612EFE">
        <w:t>Moggach</w:t>
      </w:r>
      <w:proofErr w:type="spellEnd"/>
      <w:r w:rsidRPr="00612EFE">
        <w:t xml:space="preserve">, L., Cox, E., &amp; Voigt, L. (2014). A pathway from long-term care </w:t>
      </w:r>
      <w:r w:rsidRPr="00612EFE">
        <w:tab/>
        <w:t xml:space="preserve">to adoption: findings from an Australian permanency </w:t>
      </w:r>
      <w:proofErr w:type="spellStart"/>
      <w:r w:rsidRPr="00612EFE">
        <w:t>programme</w:t>
      </w:r>
      <w:proofErr w:type="spellEnd"/>
      <w:r w:rsidRPr="00612EFE">
        <w:t xml:space="preserve">. </w:t>
      </w:r>
      <w:r w:rsidRPr="00612EFE">
        <w:rPr>
          <w:i/>
          <w:iCs/>
        </w:rPr>
        <w:t xml:space="preserve">Adoption &amp; </w:t>
      </w:r>
      <w:r w:rsidRPr="00612EFE">
        <w:rPr>
          <w:i/>
          <w:iCs/>
        </w:rPr>
        <w:tab/>
      </w:r>
      <w:proofErr w:type="gramStart"/>
      <w:r w:rsidRPr="00612EFE">
        <w:rPr>
          <w:i/>
          <w:iCs/>
        </w:rPr>
        <w:t>Fostering</w:t>
      </w:r>
      <w:proofErr w:type="gramEnd"/>
      <w:r w:rsidRPr="00612EFE">
        <w:t xml:space="preserve">, </w:t>
      </w:r>
      <w:r w:rsidRPr="00612EFE">
        <w:rPr>
          <w:i/>
          <w:iCs/>
        </w:rPr>
        <w:t>38</w:t>
      </w:r>
      <w:r w:rsidRPr="00612EFE">
        <w:t>(2), 115.</w:t>
      </w:r>
    </w:p>
    <w:p w14:paraId="03C0C97C" w14:textId="77777777" w:rsidR="003F139A" w:rsidRPr="00612EFE" w:rsidRDefault="003F139A" w:rsidP="003F139A">
      <w:pPr>
        <w:pStyle w:val="Default"/>
        <w:rPr>
          <w:color w:val="auto"/>
        </w:rPr>
      </w:pPr>
    </w:p>
    <w:p w14:paraId="15FE5C49" w14:textId="77777777" w:rsidR="003F139A" w:rsidRPr="00612EFE" w:rsidRDefault="003F139A" w:rsidP="003F139A">
      <w:pPr>
        <w:pStyle w:val="Default"/>
        <w:rPr>
          <w:b/>
          <w:color w:val="auto"/>
        </w:rPr>
      </w:pPr>
      <w:r w:rsidRPr="00612EFE">
        <w:rPr>
          <w:b/>
          <w:color w:val="auto"/>
        </w:rPr>
        <w:t xml:space="preserve">Substance Issues </w:t>
      </w:r>
    </w:p>
    <w:p w14:paraId="5A2725E0" w14:textId="77777777" w:rsidR="003F139A" w:rsidRPr="00612EFE" w:rsidRDefault="003F139A" w:rsidP="003F139A">
      <w:pPr>
        <w:pStyle w:val="Default"/>
        <w:rPr>
          <w:b/>
          <w:color w:val="auto"/>
        </w:rPr>
      </w:pPr>
    </w:p>
    <w:p w14:paraId="2AE4D58C" w14:textId="77777777" w:rsidR="003F139A" w:rsidRPr="00612EFE" w:rsidRDefault="003F139A" w:rsidP="003F139A">
      <w:pPr>
        <w:pStyle w:val="Default"/>
      </w:pPr>
      <w:r w:rsidRPr="00612EFE">
        <w:t xml:space="preserve">Brook, J., McDonald, T. P., Gregoire, T., Press, A., &amp; Hindman, B. (2010). Parental </w:t>
      </w:r>
      <w:r w:rsidRPr="00612EFE">
        <w:tab/>
        <w:t xml:space="preserve">Substance Abuse and Family Reunification. </w:t>
      </w:r>
      <w:r w:rsidRPr="00612EFE">
        <w:rPr>
          <w:i/>
          <w:iCs/>
        </w:rPr>
        <w:t xml:space="preserve">Journal of Social Work Practice in </w:t>
      </w:r>
      <w:r w:rsidRPr="00612EFE">
        <w:rPr>
          <w:i/>
          <w:iCs/>
        </w:rPr>
        <w:tab/>
        <w:t>the Addictions</w:t>
      </w:r>
      <w:r w:rsidRPr="00612EFE">
        <w:t xml:space="preserve">, </w:t>
      </w:r>
      <w:r w:rsidRPr="00612EFE">
        <w:rPr>
          <w:i/>
          <w:iCs/>
        </w:rPr>
        <w:t>10</w:t>
      </w:r>
      <w:r w:rsidRPr="00612EFE">
        <w:t>(4), 393–412.</w:t>
      </w:r>
    </w:p>
    <w:p w14:paraId="27E1272A" w14:textId="77777777" w:rsidR="003F139A" w:rsidRPr="00612EFE" w:rsidRDefault="003F139A" w:rsidP="003F139A">
      <w:pPr>
        <w:pStyle w:val="Default"/>
      </w:pPr>
    </w:p>
    <w:p w14:paraId="03A83ECB" w14:textId="77777777" w:rsidR="003F139A" w:rsidRPr="00612EFE" w:rsidRDefault="003F139A" w:rsidP="003F139A">
      <w:pPr>
        <w:pStyle w:val="Default"/>
        <w:rPr>
          <w:color w:val="auto"/>
        </w:rPr>
      </w:pPr>
      <w:r w:rsidRPr="00612EFE">
        <w:t xml:space="preserve">Harwin, J., </w:t>
      </w:r>
      <w:proofErr w:type="spellStart"/>
      <w:r w:rsidRPr="00612EFE">
        <w:t>Alrouh</w:t>
      </w:r>
      <w:proofErr w:type="spellEnd"/>
      <w:r w:rsidRPr="00612EFE">
        <w:t xml:space="preserve">, B., Ryan, M., &amp; Tunnard, J. (2013). Strengthening prospects for safe </w:t>
      </w:r>
      <w:r w:rsidRPr="00612EFE">
        <w:tab/>
        <w:t>and lasting family reunification: can a Family Drug and Alcohol Court make a c</w:t>
      </w:r>
      <w:r>
        <w:tab/>
      </w:r>
      <w:proofErr w:type="spellStart"/>
      <w:r w:rsidRPr="00612EFE">
        <w:t>ontribution</w:t>
      </w:r>
      <w:proofErr w:type="spellEnd"/>
      <w:r w:rsidRPr="00612EFE">
        <w:t xml:space="preserve">? </w:t>
      </w:r>
      <w:r w:rsidRPr="00612EFE">
        <w:rPr>
          <w:i/>
          <w:iCs/>
        </w:rPr>
        <w:t>Journal of Social Welfare &amp; Family Law</w:t>
      </w:r>
      <w:r w:rsidRPr="00612EFE">
        <w:t xml:space="preserve">, </w:t>
      </w:r>
      <w:r w:rsidRPr="00612EFE">
        <w:rPr>
          <w:i/>
          <w:iCs/>
        </w:rPr>
        <w:t>35</w:t>
      </w:r>
      <w:r w:rsidRPr="00612EFE">
        <w:t>(4), 459–474</w:t>
      </w:r>
      <w:r w:rsidRPr="00612EFE">
        <w:rPr>
          <w:color w:val="auto"/>
        </w:rPr>
        <w:t>.</w:t>
      </w:r>
    </w:p>
    <w:p w14:paraId="687D9EA0" w14:textId="77777777" w:rsidR="003F139A" w:rsidRPr="00612EFE" w:rsidRDefault="003F139A" w:rsidP="003F139A">
      <w:pPr>
        <w:pStyle w:val="Default"/>
        <w:rPr>
          <w:color w:val="auto"/>
        </w:rPr>
      </w:pPr>
    </w:p>
    <w:p w14:paraId="363B58C3" w14:textId="77777777" w:rsidR="003F139A" w:rsidRPr="00612EFE" w:rsidRDefault="003F139A" w:rsidP="003F139A">
      <w:pPr>
        <w:pStyle w:val="Default"/>
        <w:rPr>
          <w:color w:val="auto"/>
        </w:rPr>
      </w:pPr>
      <w:r w:rsidRPr="00612EFE">
        <w:t xml:space="preserve">Ryan, J. P., Victor, B. G., Moore, A., Mowbray, O., &amp; Perron, B. E. (2016). Recovery </w:t>
      </w:r>
      <w:r w:rsidRPr="00612EFE">
        <w:tab/>
        <w:t xml:space="preserve">coaches and the stability of reunification for substance abusing families in child </w:t>
      </w:r>
      <w:r w:rsidRPr="00612EFE">
        <w:tab/>
        <w:t xml:space="preserve">welfare. </w:t>
      </w:r>
      <w:r w:rsidRPr="00612EFE">
        <w:rPr>
          <w:i/>
          <w:iCs/>
        </w:rPr>
        <w:t>Children and Youth Services Review</w:t>
      </w:r>
      <w:r w:rsidRPr="00612EFE">
        <w:t xml:space="preserve">, </w:t>
      </w:r>
      <w:r w:rsidRPr="00612EFE">
        <w:rPr>
          <w:i/>
          <w:iCs/>
        </w:rPr>
        <w:t>70</w:t>
      </w:r>
      <w:r w:rsidRPr="00612EFE">
        <w:t>, 357–363.</w:t>
      </w:r>
    </w:p>
    <w:p w14:paraId="01955500" w14:textId="77777777" w:rsidR="002B5571" w:rsidRPr="009E11DD" w:rsidRDefault="002B5571" w:rsidP="002B5571">
      <w:pPr>
        <w:pStyle w:val="Default"/>
        <w:rPr>
          <w:rFonts w:asciiTheme="minorHAnsi" w:hAnsiTheme="minorHAnsi"/>
          <w:color w:val="auto"/>
        </w:rPr>
      </w:pPr>
      <w:r w:rsidRPr="009E11DD">
        <w:rPr>
          <w:rFonts w:asciiTheme="minorHAnsi" w:hAnsiTheme="minorHAnsi"/>
          <w:color w:val="auto"/>
        </w:rPr>
        <w:t xml:space="preserve"> </w:t>
      </w:r>
    </w:p>
    <w:sectPr w:rsidR="002B5571" w:rsidRPr="009E11DD" w:rsidSect="008F71C6">
      <w:footerReference w:type="default" r:id="rId18"/>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18443" w14:textId="77777777" w:rsidR="0064508E" w:rsidRDefault="0064508E">
      <w:pPr>
        <w:pStyle w:val="Default"/>
      </w:pPr>
      <w:r>
        <w:separator/>
      </w:r>
    </w:p>
  </w:endnote>
  <w:endnote w:type="continuationSeparator" w:id="0">
    <w:p w14:paraId="050D9613" w14:textId="77777777" w:rsidR="0064508E" w:rsidRDefault="0064508E">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8669" w14:textId="0F225C55" w:rsidR="00D90799" w:rsidRPr="003A0592" w:rsidRDefault="00D90799" w:rsidP="006174BB">
    <w:pPr>
      <w:pStyle w:val="Footer"/>
      <w:rPr>
        <w:szCs w:val="20"/>
      </w:rPr>
    </w:pPr>
    <w:r>
      <w:rPr>
        <w:rFonts w:ascii="Calibri" w:hAnsi="Calibri"/>
        <w:i/>
        <w:sz w:val="20"/>
        <w:szCs w:val="20"/>
      </w:rPr>
      <w:t xml:space="preserve">SWK 323 Revised: </w:t>
    </w:r>
    <w:r>
      <w:rPr>
        <w:rFonts w:ascii="Calibri" w:hAnsi="Calibri"/>
        <w:i/>
        <w:sz w:val="20"/>
        <w:szCs w:val="20"/>
      </w:rPr>
      <w:fldChar w:fldCharType="begin"/>
    </w:r>
    <w:r>
      <w:rPr>
        <w:rFonts w:ascii="Calibri" w:hAnsi="Calibri"/>
        <w:i/>
        <w:sz w:val="20"/>
        <w:szCs w:val="20"/>
      </w:rPr>
      <w:instrText xml:space="preserve"> DATE \@ "M/d/yyyy" </w:instrText>
    </w:r>
    <w:r>
      <w:rPr>
        <w:rFonts w:ascii="Calibri" w:hAnsi="Calibri"/>
        <w:i/>
        <w:sz w:val="20"/>
        <w:szCs w:val="20"/>
      </w:rPr>
      <w:fldChar w:fldCharType="separate"/>
    </w:r>
    <w:r w:rsidR="00713640">
      <w:rPr>
        <w:rFonts w:ascii="Calibri" w:hAnsi="Calibri"/>
        <w:i/>
        <w:noProof/>
        <w:sz w:val="20"/>
        <w:szCs w:val="20"/>
      </w:rPr>
      <w:t>1/2/2026</w:t>
    </w:r>
    <w:r>
      <w:rPr>
        <w:rFonts w:ascii="Calibri" w:hAnsi="Calibri"/>
        <w:i/>
        <w:sz w:val="20"/>
        <w:szCs w:val="20"/>
      </w:rPr>
      <w:fldChar w:fldCharType="end"/>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Pr>
        <w:rFonts w:ascii="Calibri" w:hAnsi="Calibri"/>
        <w:i/>
        <w:noProof/>
        <w:sz w:val="20"/>
        <w:szCs w:val="20"/>
      </w:rPr>
      <w:t>5</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Pr>
        <w:rFonts w:ascii="Calibri" w:hAnsi="Calibri"/>
        <w:i/>
        <w:noProof/>
        <w:sz w:val="20"/>
        <w:szCs w:val="20"/>
      </w:rPr>
      <w:t>18</w:t>
    </w:r>
    <w:r>
      <w:rPr>
        <w:rFonts w:ascii="Calibri" w:hAnsi="Calibri"/>
        <w:i/>
        <w:sz w:val="20"/>
        <w:szCs w:val="20"/>
      </w:rPr>
      <w:fldChar w:fldCharType="end"/>
    </w:r>
  </w:p>
  <w:p w14:paraId="01AE54FF" w14:textId="77777777" w:rsidR="00D90799" w:rsidRDefault="00D9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AFD2B" w14:textId="09A2D244" w:rsidR="00D90799" w:rsidRPr="003A0592" w:rsidRDefault="00D90799" w:rsidP="003A0592">
    <w:pPr>
      <w:pStyle w:val="Footer"/>
      <w:rPr>
        <w:szCs w:val="20"/>
      </w:rPr>
    </w:pPr>
    <w:r>
      <w:rPr>
        <w:rFonts w:ascii="Calibri" w:hAnsi="Calibri"/>
        <w:i/>
        <w:sz w:val="20"/>
        <w:szCs w:val="20"/>
      </w:rPr>
      <w:t xml:space="preserve">SWK 323 Revised: </w:t>
    </w:r>
    <w:r>
      <w:rPr>
        <w:rFonts w:ascii="Calibri" w:hAnsi="Calibri"/>
        <w:i/>
        <w:sz w:val="20"/>
        <w:szCs w:val="20"/>
      </w:rPr>
      <w:fldChar w:fldCharType="begin"/>
    </w:r>
    <w:r>
      <w:rPr>
        <w:rFonts w:ascii="Calibri" w:hAnsi="Calibri"/>
        <w:i/>
        <w:sz w:val="20"/>
        <w:szCs w:val="20"/>
      </w:rPr>
      <w:instrText xml:space="preserve"> DATE \@ "M/d/yyyy" </w:instrText>
    </w:r>
    <w:r>
      <w:rPr>
        <w:rFonts w:ascii="Calibri" w:hAnsi="Calibri"/>
        <w:i/>
        <w:sz w:val="20"/>
        <w:szCs w:val="20"/>
      </w:rPr>
      <w:fldChar w:fldCharType="separate"/>
    </w:r>
    <w:r w:rsidR="00713640">
      <w:rPr>
        <w:rFonts w:ascii="Calibri" w:hAnsi="Calibri"/>
        <w:i/>
        <w:noProof/>
        <w:sz w:val="20"/>
        <w:szCs w:val="20"/>
      </w:rPr>
      <w:t>1/2/2026</w:t>
    </w:r>
    <w:r>
      <w:rPr>
        <w:rFonts w:ascii="Calibri" w:hAnsi="Calibri"/>
        <w:i/>
        <w:sz w:val="20"/>
        <w:szCs w:val="20"/>
      </w:rPr>
      <w:fldChar w:fldCharType="end"/>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Pr>
        <w:rFonts w:ascii="Calibri" w:hAnsi="Calibri"/>
        <w:i/>
        <w:noProof/>
        <w:sz w:val="20"/>
        <w:szCs w:val="20"/>
      </w:rPr>
      <w:t>11</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Pr>
        <w:rFonts w:ascii="Calibri" w:hAnsi="Calibri"/>
        <w:i/>
        <w:noProof/>
        <w:sz w:val="20"/>
        <w:szCs w:val="20"/>
      </w:rPr>
      <w:t>18</w:t>
    </w:r>
    <w:r>
      <w:rPr>
        <w:rFonts w:ascii="Calibri" w:hAnsi="Calibri"/>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6BB37" w14:textId="77777777" w:rsidR="0064508E" w:rsidRDefault="0064508E">
      <w:pPr>
        <w:pStyle w:val="Default"/>
      </w:pPr>
      <w:r>
        <w:separator/>
      </w:r>
    </w:p>
  </w:footnote>
  <w:footnote w:type="continuationSeparator" w:id="0">
    <w:p w14:paraId="17D0BB37" w14:textId="77777777" w:rsidR="0064508E" w:rsidRDefault="0064508E">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1AA051E"/>
    <w:multiLevelType w:val="hybridMultilevel"/>
    <w:tmpl w:val="EA20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2A433B"/>
    <w:multiLevelType w:val="hybridMultilevel"/>
    <w:tmpl w:val="11183858"/>
    <w:lvl w:ilvl="0" w:tplc="F3A46DF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D82684D"/>
    <w:multiLevelType w:val="hybridMultilevel"/>
    <w:tmpl w:val="619C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2"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3" w15:restartNumberingAfterBreak="0">
    <w:nsid w:val="19871231"/>
    <w:multiLevelType w:val="hybridMultilevel"/>
    <w:tmpl w:val="6548E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094819"/>
    <w:multiLevelType w:val="hybridMultilevel"/>
    <w:tmpl w:val="BB320DB8"/>
    <w:lvl w:ilvl="0" w:tplc="C6FE9A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C2827"/>
    <w:multiLevelType w:val="hybridMultilevel"/>
    <w:tmpl w:val="37C02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B0190"/>
    <w:multiLevelType w:val="multilevel"/>
    <w:tmpl w:val="AC5A873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4703325C"/>
    <w:multiLevelType w:val="hybridMultilevel"/>
    <w:tmpl w:val="934CBB5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3"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4" w15:restartNumberingAfterBreak="0">
    <w:nsid w:val="4F762AA0"/>
    <w:multiLevelType w:val="hybridMultilevel"/>
    <w:tmpl w:val="F156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60F2C"/>
    <w:multiLevelType w:val="hybridMultilevel"/>
    <w:tmpl w:val="6B4E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B4CED"/>
    <w:multiLevelType w:val="hybridMultilevel"/>
    <w:tmpl w:val="AB6A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D7ED8"/>
    <w:multiLevelType w:val="hybridMultilevel"/>
    <w:tmpl w:val="8AFEBE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A72389"/>
    <w:multiLevelType w:val="hybridMultilevel"/>
    <w:tmpl w:val="CCE2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1439A"/>
    <w:multiLevelType w:val="hybridMultilevel"/>
    <w:tmpl w:val="75D61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3681A"/>
    <w:multiLevelType w:val="hybridMultilevel"/>
    <w:tmpl w:val="D56AE3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914647"/>
    <w:multiLevelType w:val="hybridMultilevel"/>
    <w:tmpl w:val="894E0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033E7"/>
    <w:multiLevelType w:val="hybridMultilevel"/>
    <w:tmpl w:val="DB66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542F6"/>
    <w:multiLevelType w:val="hybridMultilevel"/>
    <w:tmpl w:val="1BE6C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04C905"/>
    <w:multiLevelType w:val="hybridMultilevel"/>
    <w:tmpl w:val="395D22F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8027146"/>
    <w:multiLevelType w:val="hybridMultilevel"/>
    <w:tmpl w:val="4A6683EE"/>
    <w:lvl w:ilvl="0" w:tplc="B81A32DA">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F0674"/>
    <w:multiLevelType w:val="hybridMultilevel"/>
    <w:tmpl w:val="8016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9A8B3"/>
    <w:multiLevelType w:val="hybridMultilevel"/>
    <w:tmpl w:val="A339E3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761CC7"/>
    <w:multiLevelType w:val="hybridMultilevel"/>
    <w:tmpl w:val="88B407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C242C"/>
    <w:multiLevelType w:val="hybridMultilevel"/>
    <w:tmpl w:val="51BAB3F4"/>
    <w:lvl w:ilvl="0" w:tplc="AA8C4938">
      <w:start w:val="7"/>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1"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1566B8"/>
    <w:multiLevelType w:val="hybridMultilevel"/>
    <w:tmpl w:val="E31E7756"/>
    <w:lvl w:ilvl="0" w:tplc="3B86040E">
      <w:numFmt w:val="bullet"/>
      <w:lvlText w:val=""/>
      <w:lvlJc w:val="left"/>
      <w:pPr>
        <w:ind w:left="411" w:hanging="360"/>
      </w:pPr>
      <w:rPr>
        <w:rFonts w:ascii="Symbol" w:eastAsia="Times New Roman" w:hAnsi="Symbol" w:cstheme="minorHAnsi" w:hint="default"/>
        <w:color w:val="auto"/>
        <w:sz w:val="22"/>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43" w15:restartNumberingAfterBreak="0">
    <w:nsid w:val="7DEA3D66"/>
    <w:multiLevelType w:val="multilevel"/>
    <w:tmpl w:val="5EEC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970114">
    <w:abstractNumId w:val="5"/>
  </w:num>
  <w:num w:numId="2" w16cid:durableId="2140108256">
    <w:abstractNumId w:val="12"/>
  </w:num>
  <w:num w:numId="3" w16cid:durableId="651369243">
    <w:abstractNumId w:val="23"/>
  </w:num>
  <w:num w:numId="4" w16cid:durableId="230622414">
    <w:abstractNumId w:val="2"/>
  </w:num>
  <w:num w:numId="5" w16cid:durableId="1474060246">
    <w:abstractNumId w:val="1"/>
  </w:num>
  <w:num w:numId="6" w16cid:durableId="1868104765">
    <w:abstractNumId w:val="6"/>
  </w:num>
  <w:num w:numId="7" w16cid:durableId="1808012878">
    <w:abstractNumId w:val="22"/>
  </w:num>
  <w:num w:numId="8" w16cid:durableId="149831001">
    <w:abstractNumId w:val="11"/>
  </w:num>
  <w:num w:numId="9" w16cid:durableId="1006782615">
    <w:abstractNumId w:val="3"/>
  </w:num>
  <w:num w:numId="10" w16cid:durableId="1781340576">
    <w:abstractNumId w:val="4"/>
  </w:num>
  <w:num w:numId="11" w16cid:durableId="2038459124">
    <w:abstractNumId w:val="0"/>
  </w:num>
  <w:num w:numId="12" w16cid:durableId="729576444">
    <w:abstractNumId w:val="20"/>
  </w:num>
  <w:num w:numId="13" w16cid:durableId="630787985">
    <w:abstractNumId w:val="16"/>
  </w:num>
  <w:num w:numId="14" w16cid:durableId="368186735">
    <w:abstractNumId w:val="8"/>
  </w:num>
  <w:num w:numId="15" w16cid:durableId="1481263665">
    <w:abstractNumId w:val="15"/>
  </w:num>
  <w:num w:numId="16" w16cid:durableId="4212596">
    <w:abstractNumId w:val="41"/>
  </w:num>
  <w:num w:numId="17" w16cid:durableId="1115174918">
    <w:abstractNumId w:val="32"/>
  </w:num>
  <w:num w:numId="18" w16cid:durableId="1151025496">
    <w:abstractNumId w:val="19"/>
  </w:num>
  <w:num w:numId="19" w16cid:durableId="1426801983">
    <w:abstractNumId w:val="35"/>
  </w:num>
  <w:num w:numId="20" w16cid:durableId="1935480807">
    <w:abstractNumId w:val="13"/>
  </w:num>
  <w:num w:numId="21" w16cid:durableId="360277620">
    <w:abstractNumId w:val="24"/>
  </w:num>
  <w:num w:numId="22" w16cid:durableId="247735786">
    <w:abstractNumId w:val="21"/>
  </w:num>
  <w:num w:numId="23" w16cid:durableId="66420183">
    <w:abstractNumId w:val="7"/>
  </w:num>
  <w:num w:numId="24" w16cid:durableId="2077699996">
    <w:abstractNumId w:val="17"/>
  </w:num>
  <w:num w:numId="25" w16cid:durableId="1785080378">
    <w:abstractNumId w:val="34"/>
  </w:num>
  <w:num w:numId="26" w16cid:durableId="20725786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7879831">
    <w:abstractNumId w:val="38"/>
  </w:num>
  <w:num w:numId="28" w16cid:durableId="1692803985">
    <w:abstractNumId w:val="14"/>
  </w:num>
  <w:num w:numId="29" w16cid:durableId="1717705570">
    <w:abstractNumId w:val="27"/>
  </w:num>
  <w:num w:numId="30" w16cid:durableId="2056082134">
    <w:abstractNumId w:val="39"/>
  </w:num>
  <w:num w:numId="31" w16cid:durableId="896403549">
    <w:abstractNumId w:val="31"/>
  </w:num>
  <w:num w:numId="32" w16cid:durableId="1263687113">
    <w:abstractNumId w:val="30"/>
  </w:num>
  <w:num w:numId="33" w16cid:durableId="332533505">
    <w:abstractNumId w:val="10"/>
  </w:num>
  <w:num w:numId="34" w16cid:durableId="1180124326">
    <w:abstractNumId w:val="25"/>
  </w:num>
  <w:num w:numId="35" w16cid:durableId="633489531">
    <w:abstractNumId w:val="28"/>
  </w:num>
  <w:num w:numId="36" w16cid:durableId="1967661554">
    <w:abstractNumId w:val="40"/>
  </w:num>
  <w:num w:numId="37" w16cid:durableId="2097314249">
    <w:abstractNumId w:val="9"/>
  </w:num>
  <w:num w:numId="38" w16cid:durableId="661395227">
    <w:abstractNumId w:val="26"/>
  </w:num>
  <w:num w:numId="39" w16cid:durableId="457188531">
    <w:abstractNumId w:val="29"/>
  </w:num>
  <w:num w:numId="40" w16cid:durableId="29957458">
    <w:abstractNumId w:val="33"/>
  </w:num>
  <w:num w:numId="41" w16cid:durableId="1116220132">
    <w:abstractNumId w:val="42"/>
  </w:num>
  <w:num w:numId="42" w16cid:durableId="1949585080">
    <w:abstractNumId w:val="36"/>
  </w:num>
  <w:num w:numId="43" w16cid:durableId="1149400347">
    <w:abstractNumId w:val="37"/>
  </w:num>
  <w:num w:numId="44" w16cid:durableId="14393272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04BD"/>
    <w:rsid w:val="00006E06"/>
    <w:rsid w:val="00017A7D"/>
    <w:rsid w:val="00017FA1"/>
    <w:rsid w:val="000206F8"/>
    <w:rsid w:val="00022024"/>
    <w:rsid w:val="00025134"/>
    <w:rsid w:val="000271AD"/>
    <w:rsid w:val="00030C84"/>
    <w:rsid w:val="0003228C"/>
    <w:rsid w:val="000347A2"/>
    <w:rsid w:val="000539A7"/>
    <w:rsid w:val="0005493C"/>
    <w:rsid w:val="00056E83"/>
    <w:rsid w:val="00057040"/>
    <w:rsid w:val="00057836"/>
    <w:rsid w:val="00061AAE"/>
    <w:rsid w:val="0006220E"/>
    <w:rsid w:val="000633E7"/>
    <w:rsid w:val="0006630E"/>
    <w:rsid w:val="0006658D"/>
    <w:rsid w:val="00072414"/>
    <w:rsid w:val="00073352"/>
    <w:rsid w:val="00075131"/>
    <w:rsid w:val="00075656"/>
    <w:rsid w:val="0008468F"/>
    <w:rsid w:val="000851CC"/>
    <w:rsid w:val="00087068"/>
    <w:rsid w:val="000941ED"/>
    <w:rsid w:val="00094C77"/>
    <w:rsid w:val="00095426"/>
    <w:rsid w:val="000954F5"/>
    <w:rsid w:val="000979B7"/>
    <w:rsid w:val="00097C5C"/>
    <w:rsid w:val="000A0727"/>
    <w:rsid w:val="000A2AD1"/>
    <w:rsid w:val="000A33BA"/>
    <w:rsid w:val="000B0FB8"/>
    <w:rsid w:val="000B35F5"/>
    <w:rsid w:val="000C2792"/>
    <w:rsid w:val="000C2B65"/>
    <w:rsid w:val="000D052A"/>
    <w:rsid w:val="000D2EB3"/>
    <w:rsid w:val="000D6378"/>
    <w:rsid w:val="000D6D38"/>
    <w:rsid w:val="000E00C0"/>
    <w:rsid w:val="000E1B2E"/>
    <w:rsid w:val="000E284C"/>
    <w:rsid w:val="000E36D1"/>
    <w:rsid w:val="000E51D0"/>
    <w:rsid w:val="000E5BBB"/>
    <w:rsid w:val="000E6AD5"/>
    <w:rsid w:val="00102718"/>
    <w:rsid w:val="00102D77"/>
    <w:rsid w:val="00103695"/>
    <w:rsid w:val="001050CD"/>
    <w:rsid w:val="0010668E"/>
    <w:rsid w:val="00110466"/>
    <w:rsid w:val="00114E9C"/>
    <w:rsid w:val="0011740D"/>
    <w:rsid w:val="00120453"/>
    <w:rsid w:val="001214AD"/>
    <w:rsid w:val="00137A80"/>
    <w:rsid w:val="00140B4E"/>
    <w:rsid w:val="0014110C"/>
    <w:rsid w:val="00143233"/>
    <w:rsid w:val="00145DEC"/>
    <w:rsid w:val="00146124"/>
    <w:rsid w:val="00150351"/>
    <w:rsid w:val="00150B12"/>
    <w:rsid w:val="0015165B"/>
    <w:rsid w:val="001541A4"/>
    <w:rsid w:val="001548BC"/>
    <w:rsid w:val="00155B32"/>
    <w:rsid w:val="00166687"/>
    <w:rsid w:val="00172CD5"/>
    <w:rsid w:val="00185700"/>
    <w:rsid w:val="00191482"/>
    <w:rsid w:val="0019441E"/>
    <w:rsid w:val="00196219"/>
    <w:rsid w:val="001978B8"/>
    <w:rsid w:val="001A2100"/>
    <w:rsid w:val="001A3DC1"/>
    <w:rsid w:val="001A625E"/>
    <w:rsid w:val="001B1734"/>
    <w:rsid w:val="001C3BC0"/>
    <w:rsid w:val="001C4798"/>
    <w:rsid w:val="001C7193"/>
    <w:rsid w:val="001C77D0"/>
    <w:rsid w:val="001D12B1"/>
    <w:rsid w:val="001D2F80"/>
    <w:rsid w:val="001D3D88"/>
    <w:rsid w:val="001D401D"/>
    <w:rsid w:val="001D4FFD"/>
    <w:rsid w:val="001D6B2F"/>
    <w:rsid w:val="001D7DEE"/>
    <w:rsid w:val="001E708F"/>
    <w:rsid w:val="001F380C"/>
    <w:rsid w:val="001F5EC9"/>
    <w:rsid w:val="00203E62"/>
    <w:rsid w:val="0020462F"/>
    <w:rsid w:val="002061EC"/>
    <w:rsid w:val="002105B3"/>
    <w:rsid w:val="002107F1"/>
    <w:rsid w:val="00216870"/>
    <w:rsid w:val="00221792"/>
    <w:rsid w:val="00224A38"/>
    <w:rsid w:val="00224CF7"/>
    <w:rsid w:val="002270FE"/>
    <w:rsid w:val="00231470"/>
    <w:rsid w:val="00232E96"/>
    <w:rsid w:val="00233F66"/>
    <w:rsid w:val="00235CE5"/>
    <w:rsid w:val="00237790"/>
    <w:rsid w:val="00240510"/>
    <w:rsid w:val="00242288"/>
    <w:rsid w:val="00243CA1"/>
    <w:rsid w:val="002442D7"/>
    <w:rsid w:val="002473A8"/>
    <w:rsid w:val="002551CD"/>
    <w:rsid w:val="002637BA"/>
    <w:rsid w:val="00264177"/>
    <w:rsid w:val="002662B5"/>
    <w:rsid w:val="00267439"/>
    <w:rsid w:val="00271B95"/>
    <w:rsid w:val="00271EFF"/>
    <w:rsid w:val="00273E4F"/>
    <w:rsid w:val="0027645F"/>
    <w:rsid w:val="0028150F"/>
    <w:rsid w:val="00284557"/>
    <w:rsid w:val="00286F88"/>
    <w:rsid w:val="00290283"/>
    <w:rsid w:val="00294C5E"/>
    <w:rsid w:val="00294DCC"/>
    <w:rsid w:val="00294EF6"/>
    <w:rsid w:val="002961AD"/>
    <w:rsid w:val="002A0775"/>
    <w:rsid w:val="002A346B"/>
    <w:rsid w:val="002A7641"/>
    <w:rsid w:val="002B1715"/>
    <w:rsid w:val="002B358A"/>
    <w:rsid w:val="002B3ADE"/>
    <w:rsid w:val="002B5571"/>
    <w:rsid w:val="002C2F05"/>
    <w:rsid w:val="002C3001"/>
    <w:rsid w:val="002C3455"/>
    <w:rsid w:val="002C3E00"/>
    <w:rsid w:val="002C7EE8"/>
    <w:rsid w:val="002D4CC3"/>
    <w:rsid w:val="002E01D1"/>
    <w:rsid w:val="002E0C1B"/>
    <w:rsid w:val="002E0EF0"/>
    <w:rsid w:val="002E159C"/>
    <w:rsid w:val="002E366A"/>
    <w:rsid w:val="002F179A"/>
    <w:rsid w:val="002F39BD"/>
    <w:rsid w:val="002F4441"/>
    <w:rsid w:val="002F6A30"/>
    <w:rsid w:val="00300253"/>
    <w:rsid w:val="00312A97"/>
    <w:rsid w:val="00316B33"/>
    <w:rsid w:val="0032295E"/>
    <w:rsid w:val="003245C5"/>
    <w:rsid w:val="00330D9C"/>
    <w:rsid w:val="003329D4"/>
    <w:rsid w:val="00340798"/>
    <w:rsid w:val="0034130C"/>
    <w:rsid w:val="00341A83"/>
    <w:rsid w:val="00344FD5"/>
    <w:rsid w:val="0035060B"/>
    <w:rsid w:val="0035426C"/>
    <w:rsid w:val="003551FF"/>
    <w:rsid w:val="00356489"/>
    <w:rsid w:val="00361CFE"/>
    <w:rsid w:val="0036221D"/>
    <w:rsid w:val="00363BA3"/>
    <w:rsid w:val="00365117"/>
    <w:rsid w:val="003651FF"/>
    <w:rsid w:val="00371957"/>
    <w:rsid w:val="00371B24"/>
    <w:rsid w:val="00375004"/>
    <w:rsid w:val="0039074A"/>
    <w:rsid w:val="0039257B"/>
    <w:rsid w:val="003A0592"/>
    <w:rsid w:val="003A1EF0"/>
    <w:rsid w:val="003A4AB4"/>
    <w:rsid w:val="003A5B4F"/>
    <w:rsid w:val="003A6B77"/>
    <w:rsid w:val="003A7EA8"/>
    <w:rsid w:val="003B1586"/>
    <w:rsid w:val="003B20C6"/>
    <w:rsid w:val="003B72E6"/>
    <w:rsid w:val="003D08F1"/>
    <w:rsid w:val="003D554A"/>
    <w:rsid w:val="003D63EB"/>
    <w:rsid w:val="003E1848"/>
    <w:rsid w:val="003E48C9"/>
    <w:rsid w:val="003F139A"/>
    <w:rsid w:val="003F2CD6"/>
    <w:rsid w:val="003F2FEF"/>
    <w:rsid w:val="003F5E3D"/>
    <w:rsid w:val="004012F0"/>
    <w:rsid w:val="00411C16"/>
    <w:rsid w:val="004124FC"/>
    <w:rsid w:val="00412DAE"/>
    <w:rsid w:val="004152DF"/>
    <w:rsid w:val="00415513"/>
    <w:rsid w:val="0042567B"/>
    <w:rsid w:val="004265B0"/>
    <w:rsid w:val="00427C79"/>
    <w:rsid w:val="004326FC"/>
    <w:rsid w:val="00435A95"/>
    <w:rsid w:val="00440DB3"/>
    <w:rsid w:val="00441E97"/>
    <w:rsid w:val="004433D9"/>
    <w:rsid w:val="00450EB2"/>
    <w:rsid w:val="004526AB"/>
    <w:rsid w:val="00453860"/>
    <w:rsid w:val="0045540F"/>
    <w:rsid w:val="00463A5C"/>
    <w:rsid w:val="004652FF"/>
    <w:rsid w:val="00465AE0"/>
    <w:rsid w:val="00465EA5"/>
    <w:rsid w:val="00466C21"/>
    <w:rsid w:val="004729BE"/>
    <w:rsid w:val="0047381F"/>
    <w:rsid w:val="004763B4"/>
    <w:rsid w:val="00481DEE"/>
    <w:rsid w:val="0048268A"/>
    <w:rsid w:val="004855E4"/>
    <w:rsid w:val="00485913"/>
    <w:rsid w:val="00486E73"/>
    <w:rsid w:val="004965D6"/>
    <w:rsid w:val="004A54BA"/>
    <w:rsid w:val="004B1220"/>
    <w:rsid w:val="004B4087"/>
    <w:rsid w:val="004B5BC2"/>
    <w:rsid w:val="004D3BE7"/>
    <w:rsid w:val="004D7D74"/>
    <w:rsid w:val="004E7418"/>
    <w:rsid w:val="004E7566"/>
    <w:rsid w:val="004F0CD3"/>
    <w:rsid w:val="004F4DA2"/>
    <w:rsid w:val="004F5ECA"/>
    <w:rsid w:val="00503B94"/>
    <w:rsid w:val="00504FBB"/>
    <w:rsid w:val="00505943"/>
    <w:rsid w:val="00505FAA"/>
    <w:rsid w:val="00506615"/>
    <w:rsid w:val="00511B5A"/>
    <w:rsid w:val="00515A69"/>
    <w:rsid w:val="0051675F"/>
    <w:rsid w:val="00520ABF"/>
    <w:rsid w:val="00524ED1"/>
    <w:rsid w:val="00525C40"/>
    <w:rsid w:val="00531D76"/>
    <w:rsid w:val="0053325C"/>
    <w:rsid w:val="00551F2F"/>
    <w:rsid w:val="005526C3"/>
    <w:rsid w:val="0055371D"/>
    <w:rsid w:val="005551DE"/>
    <w:rsid w:val="00556797"/>
    <w:rsid w:val="005602DF"/>
    <w:rsid w:val="00564A2F"/>
    <w:rsid w:val="005701B7"/>
    <w:rsid w:val="00572230"/>
    <w:rsid w:val="00576130"/>
    <w:rsid w:val="00576CBA"/>
    <w:rsid w:val="00580E3A"/>
    <w:rsid w:val="00582607"/>
    <w:rsid w:val="00582B7D"/>
    <w:rsid w:val="005860FA"/>
    <w:rsid w:val="00591836"/>
    <w:rsid w:val="005924E1"/>
    <w:rsid w:val="005930EE"/>
    <w:rsid w:val="005959B9"/>
    <w:rsid w:val="00595D29"/>
    <w:rsid w:val="0059731A"/>
    <w:rsid w:val="00597BD4"/>
    <w:rsid w:val="005A3788"/>
    <w:rsid w:val="005A39D7"/>
    <w:rsid w:val="005B111B"/>
    <w:rsid w:val="005B1FB4"/>
    <w:rsid w:val="005B2F2B"/>
    <w:rsid w:val="005B4868"/>
    <w:rsid w:val="005B4F22"/>
    <w:rsid w:val="005B5DB8"/>
    <w:rsid w:val="005C6301"/>
    <w:rsid w:val="005D0B2B"/>
    <w:rsid w:val="005D1D72"/>
    <w:rsid w:val="005D22AA"/>
    <w:rsid w:val="005D403C"/>
    <w:rsid w:val="005D7E27"/>
    <w:rsid w:val="005E72EC"/>
    <w:rsid w:val="005F722B"/>
    <w:rsid w:val="00600B09"/>
    <w:rsid w:val="006029C3"/>
    <w:rsid w:val="0060466F"/>
    <w:rsid w:val="006102C5"/>
    <w:rsid w:val="00610B9E"/>
    <w:rsid w:val="00614C00"/>
    <w:rsid w:val="006174BB"/>
    <w:rsid w:val="0062233F"/>
    <w:rsid w:val="006329FD"/>
    <w:rsid w:val="0063381A"/>
    <w:rsid w:val="0063423F"/>
    <w:rsid w:val="00635344"/>
    <w:rsid w:val="006355CD"/>
    <w:rsid w:val="00642F74"/>
    <w:rsid w:val="0064508E"/>
    <w:rsid w:val="006478B1"/>
    <w:rsid w:val="00651F04"/>
    <w:rsid w:val="00656D76"/>
    <w:rsid w:val="0066212A"/>
    <w:rsid w:val="0066234F"/>
    <w:rsid w:val="0066408B"/>
    <w:rsid w:val="00670162"/>
    <w:rsid w:val="00670A22"/>
    <w:rsid w:val="0067335A"/>
    <w:rsid w:val="00675087"/>
    <w:rsid w:val="00683347"/>
    <w:rsid w:val="006834F1"/>
    <w:rsid w:val="0068546C"/>
    <w:rsid w:val="0069459F"/>
    <w:rsid w:val="006946CF"/>
    <w:rsid w:val="00696A68"/>
    <w:rsid w:val="006A1B98"/>
    <w:rsid w:val="006A4079"/>
    <w:rsid w:val="006B06E8"/>
    <w:rsid w:val="006B292C"/>
    <w:rsid w:val="006C0417"/>
    <w:rsid w:val="006C2D29"/>
    <w:rsid w:val="006D4C5F"/>
    <w:rsid w:val="006D61A2"/>
    <w:rsid w:val="006D7839"/>
    <w:rsid w:val="006E0788"/>
    <w:rsid w:val="006E4290"/>
    <w:rsid w:val="006F1185"/>
    <w:rsid w:val="006F16B4"/>
    <w:rsid w:val="006F3106"/>
    <w:rsid w:val="006F7BF7"/>
    <w:rsid w:val="00700F7F"/>
    <w:rsid w:val="00707B14"/>
    <w:rsid w:val="0071245D"/>
    <w:rsid w:val="0071319C"/>
    <w:rsid w:val="007134BE"/>
    <w:rsid w:val="00713640"/>
    <w:rsid w:val="007151EC"/>
    <w:rsid w:val="00715924"/>
    <w:rsid w:val="007208D3"/>
    <w:rsid w:val="0072285F"/>
    <w:rsid w:val="00723B46"/>
    <w:rsid w:val="007264CA"/>
    <w:rsid w:val="00727593"/>
    <w:rsid w:val="0073205D"/>
    <w:rsid w:val="00734BCE"/>
    <w:rsid w:val="00746528"/>
    <w:rsid w:val="00750F75"/>
    <w:rsid w:val="007512AF"/>
    <w:rsid w:val="00752262"/>
    <w:rsid w:val="0076060A"/>
    <w:rsid w:val="0076145A"/>
    <w:rsid w:val="00762FFE"/>
    <w:rsid w:val="00772B1C"/>
    <w:rsid w:val="0077753D"/>
    <w:rsid w:val="00777978"/>
    <w:rsid w:val="00782195"/>
    <w:rsid w:val="00782A61"/>
    <w:rsid w:val="00784368"/>
    <w:rsid w:val="007859B6"/>
    <w:rsid w:val="00785EAA"/>
    <w:rsid w:val="00786449"/>
    <w:rsid w:val="007954F0"/>
    <w:rsid w:val="00795F56"/>
    <w:rsid w:val="007A12C2"/>
    <w:rsid w:val="007A3962"/>
    <w:rsid w:val="007A47BA"/>
    <w:rsid w:val="007A544A"/>
    <w:rsid w:val="007A7CBC"/>
    <w:rsid w:val="007B5531"/>
    <w:rsid w:val="007C55E8"/>
    <w:rsid w:val="007C78FB"/>
    <w:rsid w:val="007D09AF"/>
    <w:rsid w:val="007D15EC"/>
    <w:rsid w:val="007D7EDE"/>
    <w:rsid w:val="007E188B"/>
    <w:rsid w:val="007E192D"/>
    <w:rsid w:val="007E2BDE"/>
    <w:rsid w:val="007F06B9"/>
    <w:rsid w:val="007F3421"/>
    <w:rsid w:val="00801D77"/>
    <w:rsid w:val="00802DD9"/>
    <w:rsid w:val="0080495E"/>
    <w:rsid w:val="0080625A"/>
    <w:rsid w:val="0082090D"/>
    <w:rsid w:val="00821C3E"/>
    <w:rsid w:val="00824A39"/>
    <w:rsid w:val="00842775"/>
    <w:rsid w:val="00845513"/>
    <w:rsid w:val="00845BCC"/>
    <w:rsid w:val="008478CF"/>
    <w:rsid w:val="008517DF"/>
    <w:rsid w:val="008528DC"/>
    <w:rsid w:val="00852D79"/>
    <w:rsid w:val="008616A8"/>
    <w:rsid w:val="008726E6"/>
    <w:rsid w:val="008769F7"/>
    <w:rsid w:val="00877B44"/>
    <w:rsid w:val="00882A7C"/>
    <w:rsid w:val="008834E7"/>
    <w:rsid w:val="0088394E"/>
    <w:rsid w:val="00897C86"/>
    <w:rsid w:val="008A07A3"/>
    <w:rsid w:val="008A4C0E"/>
    <w:rsid w:val="008A4F17"/>
    <w:rsid w:val="008A52BC"/>
    <w:rsid w:val="008A614D"/>
    <w:rsid w:val="008A6F11"/>
    <w:rsid w:val="008B356C"/>
    <w:rsid w:val="008B5A39"/>
    <w:rsid w:val="008B5C78"/>
    <w:rsid w:val="008B5DB2"/>
    <w:rsid w:val="008C0384"/>
    <w:rsid w:val="008C0D06"/>
    <w:rsid w:val="008C14CC"/>
    <w:rsid w:val="008C1D62"/>
    <w:rsid w:val="008C429B"/>
    <w:rsid w:val="008D1C5F"/>
    <w:rsid w:val="008D1DC1"/>
    <w:rsid w:val="008D22F1"/>
    <w:rsid w:val="008D5AC7"/>
    <w:rsid w:val="008E5578"/>
    <w:rsid w:val="008E76EE"/>
    <w:rsid w:val="008F1F0B"/>
    <w:rsid w:val="008F2C8D"/>
    <w:rsid w:val="008F310F"/>
    <w:rsid w:val="008F6703"/>
    <w:rsid w:val="008F6D01"/>
    <w:rsid w:val="008F71C6"/>
    <w:rsid w:val="00900CFB"/>
    <w:rsid w:val="00904179"/>
    <w:rsid w:val="00910A94"/>
    <w:rsid w:val="0091587E"/>
    <w:rsid w:val="0091622A"/>
    <w:rsid w:val="00917195"/>
    <w:rsid w:val="00920EA8"/>
    <w:rsid w:val="009219ED"/>
    <w:rsid w:val="00922AE9"/>
    <w:rsid w:val="00926D66"/>
    <w:rsid w:val="009270E3"/>
    <w:rsid w:val="00931109"/>
    <w:rsid w:val="00933027"/>
    <w:rsid w:val="00933C1E"/>
    <w:rsid w:val="0093780C"/>
    <w:rsid w:val="009450CD"/>
    <w:rsid w:val="00951970"/>
    <w:rsid w:val="00951F87"/>
    <w:rsid w:val="009552B4"/>
    <w:rsid w:val="00962224"/>
    <w:rsid w:val="00971432"/>
    <w:rsid w:val="00971D9B"/>
    <w:rsid w:val="009759CE"/>
    <w:rsid w:val="00984B65"/>
    <w:rsid w:val="0098769C"/>
    <w:rsid w:val="00990149"/>
    <w:rsid w:val="0099246C"/>
    <w:rsid w:val="00993C1A"/>
    <w:rsid w:val="0099640A"/>
    <w:rsid w:val="00997C5B"/>
    <w:rsid w:val="009A0C51"/>
    <w:rsid w:val="009A4F9F"/>
    <w:rsid w:val="009B68DC"/>
    <w:rsid w:val="009C2817"/>
    <w:rsid w:val="009C5CA0"/>
    <w:rsid w:val="009C637D"/>
    <w:rsid w:val="009D03CA"/>
    <w:rsid w:val="009D32C7"/>
    <w:rsid w:val="009D6C11"/>
    <w:rsid w:val="009E11DD"/>
    <w:rsid w:val="009E20F0"/>
    <w:rsid w:val="009E3E56"/>
    <w:rsid w:val="009F106F"/>
    <w:rsid w:val="009F3300"/>
    <w:rsid w:val="009F339D"/>
    <w:rsid w:val="009F58C8"/>
    <w:rsid w:val="009F672F"/>
    <w:rsid w:val="00A06A37"/>
    <w:rsid w:val="00A12907"/>
    <w:rsid w:val="00A133E6"/>
    <w:rsid w:val="00A14BA8"/>
    <w:rsid w:val="00A17C5D"/>
    <w:rsid w:val="00A27FDC"/>
    <w:rsid w:val="00A43BB4"/>
    <w:rsid w:val="00A4612B"/>
    <w:rsid w:val="00A52EC3"/>
    <w:rsid w:val="00A552D9"/>
    <w:rsid w:val="00A57A78"/>
    <w:rsid w:val="00A60C5D"/>
    <w:rsid w:val="00A64A12"/>
    <w:rsid w:val="00A666E3"/>
    <w:rsid w:val="00A66959"/>
    <w:rsid w:val="00A707CE"/>
    <w:rsid w:val="00A73D85"/>
    <w:rsid w:val="00A755CA"/>
    <w:rsid w:val="00A81F38"/>
    <w:rsid w:val="00A839A7"/>
    <w:rsid w:val="00A9050A"/>
    <w:rsid w:val="00A907E3"/>
    <w:rsid w:val="00A93E6B"/>
    <w:rsid w:val="00A95B38"/>
    <w:rsid w:val="00A95BA2"/>
    <w:rsid w:val="00A95DF7"/>
    <w:rsid w:val="00AB0954"/>
    <w:rsid w:val="00AB2998"/>
    <w:rsid w:val="00AB3424"/>
    <w:rsid w:val="00AB46C7"/>
    <w:rsid w:val="00AB4F67"/>
    <w:rsid w:val="00AB7BE6"/>
    <w:rsid w:val="00AC1799"/>
    <w:rsid w:val="00AD354F"/>
    <w:rsid w:val="00AD6A39"/>
    <w:rsid w:val="00AE73AC"/>
    <w:rsid w:val="00AF0107"/>
    <w:rsid w:val="00AF4648"/>
    <w:rsid w:val="00AF7A19"/>
    <w:rsid w:val="00B0066F"/>
    <w:rsid w:val="00B02926"/>
    <w:rsid w:val="00B050AE"/>
    <w:rsid w:val="00B07F43"/>
    <w:rsid w:val="00B11C29"/>
    <w:rsid w:val="00B11F15"/>
    <w:rsid w:val="00B1219D"/>
    <w:rsid w:val="00B13020"/>
    <w:rsid w:val="00B13BC8"/>
    <w:rsid w:val="00B15C1E"/>
    <w:rsid w:val="00B17B03"/>
    <w:rsid w:val="00B24B93"/>
    <w:rsid w:val="00B24F44"/>
    <w:rsid w:val="00B255E6"/>
    <w:rsid w:val="00B2593F"/>
    <w:rsid w:val="00B30628"/>
    <w:rsid w:val="00B3143A"/>
    <w:rsid w:val="00B32B9F"/>
    <w:rsid w:val="00B37647"/>
    <w:rsid w:val="00B41777"/>
    <w:rsid w:val="00B41970"/>
    <w:rsid w:val="00B4277C"/>
    <w:rsid w:val="00B47153"/>
    <w:rsid w:val="00B50E37"/>
    <w:rsid w:val="00B60264"/>
    <w:rsid w:val="00B60277"/>
    <w:rsid w:val="00B60E62"/>
    <w:rsid w:val="00B65264"/>
    <w:rsid w:val="00B6613B"/>
    <w:rsid w:val="00B72ABD"/>
    <w:rsid w:val="00B731AD"/>
    <w:rsid w:val="00B7419A"/>
    <w:rsid w:val="00B7429F"/>
    <w:rsid w:val="00B751C0"/>
    <w:rsid w:val="00B752F4"/>
    <w:rsid w:val="00B76C2F"/>
    <w:rsid w:val="00B94259"/>
    <w:rsid w:val="00B971EC"/>
    <w:rsid w:val="00BA011A"/>
    <w:rsid w:val="00BA304F"/>
    <w:rsid w:val="00BA356D"/>
    <w:rsid w:val="00BA427D"/>
    <w:rsid w:val="00BA7A31"/>
    <w:rsid w:val="00BB03C8"/>
    <w:rsid w:val="00BB262A"/>
    <w:rsid w:val="00BB6F4C"/>
    <w:rsid w:val="00BD1C9F"/>
    <w:rsid w:val="00BD3C1C"/>
    <w:rsid w:val="00BE2CFD"/>
    <w:rsid w:val="00BE3098"/>
    <w:rsid w:val="00BE567D"/>
    <w:rsid w:val="00BE6A4B"/>
    <w:rsid w:val="00BF22C4"/>
    <w:rsid w:val="00BF5362"/>
    <w:rsid w:val="00BF57AD"/>
    <w:rsid w:val="00C0059E"/>
    <w:rsid w:val="00C063F0"/>
    <w:rsid w:val="00C10D90"/>
    <w:rsid w:val="00C110BD"/>
    <w:rsid w:val="00C114D6"/>
    <w:rsid w:val="00C127B8"/>
    <w:rsid w:val="00C14DBC"/>
    <w:rsid w:val="00C20056"/>
    <w:rsid w:val="00C205C1"/>
    <w:rsid w:val="00C27AFA"/>
    <w:rsid w:val="00C36DED"/>
    <w:rsid w:val="00C374E5"/>
    <w:rsid w:val="00C37B9E"/>
    <w:rsid w:val="00C41DDC"/>
    <w:rsid w:val="00C445E2"/>
    <w:rsid w:val="00C47105"/>
    <w:rsid w:val="00C5131D"/>
    <w:rsid w:val="00C53EDA"/>
    <w:rsid w:val="00C66F21"/>
    <w:rsid w:val="00C6778D"/>
    <w:rsid w:val="00C70052"/>
    <w:rsid w:val="00C76117"/>
    <w:rsid w:val="00C767ED"/>
    <w:rsid w:val="00C76892"/>
    <w:rsid w:val="00C77F7B"/>
    <w:rsid w:val="00C91582"/>
    <w:rsid w:val="00C9192E"/>
    <w:rsid w:val="00C95156"/>
    <w:rsid w:val="00C9727D"/>
    <w:rsid w:val="00C97D0B"/>
    <w:rsid w:val="00CA2B17"/>
    <w:rsid w:val="00CA7452"/>
    <w:rsid w:val="00CA7A39"/>
    <w:rsid w:val="00CB2703"/>
    <w:rsid w:val="00CB4C96"/>
    <w:rsid w:val="00CC1911"/>
    <w:rsid w:val="00CC3510"/>
    <w:rsid w:val="00CE0159"/>
    <w:rsid w:val="00CE43CB"/>
    <w:rsid w:val="00CE47CB"/>
    <w:rsid w:val="00CF26D9"/>
    <w:rsid w:val="00CF329F"/>
    <w:rsid w:val="00CF4831"/>
    <w:rsid w:val="00CF48CC"/>
    <w:rsid w:val="00CF61EC"/>
    <w:rsid w:val="00CF6BC4"/>
    <w:rsid w:val="00D0020E"/>
    <w:rsid w:val="00D0332F"/>
    <w:rsid w:val="00D10A21"/>
    <w:rsid w:val="00D1304D"/>
    <w:rsid w:val="00D2475E"/>
    <w:rsid w:val="00D24E07"/>
    <w:rsid w:val="00D275DD"/>
    <w:rsid w:val="00D308B2"/>
    <w:rsid w:val="00D331AE"/>
    <w:rsid w:val="00D33C33"/>
    <w:rsid w:val="00D342EE"/>
    <w:rsid w:val="00D53CFE"/>
    <w:rsid w:val="00D568C8"/>
    <w:rsid w:val="00D61062"/>
    <w:rsid w:val="00D67E19"/>
    <w:rsid w:val="00D742BA"/>
    <w:rsid w:val="00D77B19"/>
    <w:rsid w:val="00D82C92"/>
    <w:rsid w:val="00D83BE3"/>
    <w:rsid w:val="00D8453E"/>
    <w:rsid w:val="00D8478B"/>
    <w:rsid w:val="00D85040"/>
    <w:rsid w:val="00D86E13"/>
    <w:rsid w:val="00D90799"/>
    <w:rsid w:val="00D93DFB"/>
    <w:rsid w:val="00DA0B5C"/>
    <w:rsid w:val="00DA39FB"/>
    <w:rsid w:val="00DA73F1"/>
    <w:rsid w:val="00DB11A2"/>
    <w:rsid w:val="00DC06F3"/>
    <w:rsid w:val="00DC3EB6"/>
    <w:rsid w:val="00DC6DCA"/>
    <w:rsid w:val="00DC7884"/>
    <w:rsid w:val="00DD0BAA"/>
    <w:rsid w:val="00DE1B98"/>
    <w:rsid w:val="00DF0367"/>
    <w:rsid w:val="00DF1F31"/>
    <w:rsid w:val="00DF2DE2"/>
    <w:rsid w:val="00DF3953"/>
    <w:rsid w:val="00E004D1"/>
    <w:rsid w:val="00E04844"/>
    <w:rsid w:val="00E07A42"/>
    <w:rsid w:val="00E11154"/>
    <w:rsid w:val="00E15EB5"/>
    <w:rsid w:val="00E210D9"/>
    <w:rsid w:val="00E23D0A"/>
    <w:rsid w:val="00E24FFC"/>
    <w:rsid w:val="00E302ED"/>
    <w:rsid w:val="00E30671"/>
    <w:rsid w:val="00E3644A"/>
    <w:rsid w:val="00E4154C"/>
    <w:rsid w:val="00E427E3"/>
    <w:rsid w:val="00E45680"/>
    <w:rsid w:val="00E503AB"/>
    <w:rsid w:val="00E508D2"/>
    <w:rsid w:val="00E55292"/>
    <w:rsid w:val="00E617C4"/>
    <w:rsid w:val="00E62FA5"/>
    <w:rsid w:val="00E65495"/>
    <w:rsid w:val="00E71F2E"/>
    <w:rsid w:val="00E7419D"/>
    <w:rsid w:val="00E746AC"/>
    <w:rsid w:val="00E74DAB"/>
    <w:rsid w:val="00E77661"/>
    <w:rsid w:val="00E833F2"/>
    <w:rsid w:val="00E84C22"/>
    <w:rsid w:val="00E85C4C"/>
    <w:rsid w:val="00E9038C"/>
    <w:rsid w:val="00E97F6F"/>
    <w:rsid w:val="00EA65CB"/>
    <w:rsid w:val="00EA7D90"/>
    <w:rsid w:val="00EB56E9"/>
    <w:rsid w:val="00EC54D7"/>
    <w:rsid w:val="00ED237A"/>
    <w:rsid w:val="00ED2DAA"/>
    <w:rsid w:val="00ED2FD1"/>
    <w:rsid w:val="00ED59D2"/>
    <w:rsid w:val="00ED7C8B"/>
    <w:rsid w:val="00EE2A39"/>
    <w:rsid w:val="00EF0044"/>
    <w:rsid w:val="00EF2BF8"/>
    <w:rsid w:val="00F010FB"/>
    <w:rsid w:val="00F033F5"/>
    <w:rsid w:val="00F0477D"/>
    <w:rsid w:val="00F12C84"/>
    <w:rsid w:val="00F12EBB"/>
    <w:rsid w:val="00F136B9"/>
    <w:rsid w:val="00F145F1"/>
    <w:rsid w:val="00F17AB3"/>
    <w:rsid w:val="00F21A21"/>
    <w:rsid w:val="00F21D72"/>
    <w:rsid w:val="00F22EC3"/>
    <w:rsid w:val="00F234FF"/>
    <w:rsid w:val="00F27F95"/>
    <w:rsid w:val="00F3307A"/>
    <w:rsid w:val="00F43D02"/>
    <w:rsid w:val="00F43F4E"/>
    <w:rsid w:val="00F450E6"/>
    <w:rsid w:val="00F45B83"/>
    <w:rsid w:val="00F50011"/>
    <w:rsid w:val="00F51E4B"/>
    <w:rsid w:val="00F5205D"/>
    <w:rsid w:val="00F56E63"/>
    <w:rsid w:val="00F60994"/>
    <w:rsid w:val="00F64498"/>
    <w:rsid w:val="00F65B09"/>
    <w:rsid w:val="00F65F40"/>
    <w:rsid w:val="00F67197"/>
    <w:rsid w:val="00F67501"/>
    <w:rsid w:val="00F70856"/>
    <w:rsid w:val="00F70DA6"/>
    <w:rsid w:val="00F7442D"/>
    <w:rsid w:val="00F77DD3"/>
    <w:rsid w:val="00F822E3"/>
    <w:rsid w:val="00F93884"/>
    <w:rsid w:val="00F940F3"/>
    <w:rsid w:val="00F97AC1"/>
    <w:rsid w:val="00FA0556"/>
    <w:rsid w:val="00FA2711"/>
    <w:rsid w:val="00FA2980"/>
    <w:rsid w:val="00FB01D7"/>
    <w:rsid w:val="00FB790D"/>
    <w:rsid w:val="00FC1D8C"/>
    <w:rsid w:val="00FC2BBF"/>
    <w:rsid w:val="00FC590E"/>
    <w:rsid w:val="00FC7001"/>
    <w:rsid w:val="00FC7236"/>
    <w:rsid w:val="00FC7F39"/>
    <w:rsid w:val="00FD1930"/>
    <w:rsid w:val="00FD2731"/>
    <w:rsid w:val="00FD3579"/>
    <w:rsid w:val="00FD51C7"/>
    <w:rsid w:val="00FD6FFE"/>
    <w:rsid w:val="00FE6269"/>
    <w:rsid w:val="00FF1042"/>
    <w:rsid w:val="00FF26BA"/>
    <w:rsid w:val="00FF4A64"/>
    <w:rsid w:val="00FF6A47"/>
    <w:rsid w:val="197E3FF3"/>
    <w:rsid w:val="28799597"/>
    <w:rsid w:val="2BCC6F15"/>
    <w:rsid w:val="4BB39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9ACFC"/>
  <w15:docId w15:val="{05BCE5D6-BDB3-474E-9200-4E20381C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962"/>
    <w:pPr>
      <w:widowControl w:val="0"/>
    </w:pPr>
    <w:rPr>
      <w:sz w:val="24"/>
      <w:szCs w:val="24"/>
    </w:rPr>
  </w:style>
  <w:style w:type="paragraph" w:styleId="Heading2">
    <w:name w:val="heading 2"/>
    <w:basedOn w:val="Normal"/>
    <w:link w:val="Heading2Char"/>
    <w:uiPriority w:val="9"/>
    <w:qFormat/>
    <w:rsid w:val="009270E3"/>
    <w:pPr>
      <w:widowControl/>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A3962"/>
    <w:pPr>
      <w:widowControl w:val="0"/>
      <w:autoSpaceDE w:val="0"/>
      <w:autoSpaceDN w:val="0"/>
      <w:adjustRightInd w:val="0"/>
    </w:pPr>
    <w:rPr>
      <w:color w:val="000000"/>
      <w:sz w:val="24"/>
      <w:szCs w:val="24"/>
    </w:rPr>
  </w:style>
  <w:style w:type="paragraph" w:styleId="BodyText">
    <w:name w:val="Body Text"/>
    <w:basedOn w:val="Normal"/>
    <w:rsid w:val="007A3962"/>
    <w:pPr>
      <w:tabs>
        <w:tab w:val="left" w:pos="0"/>
        <w:tab w:val="left" w:pos="9360"/>
      </w:tabs>
      <w:suppressAutoHyphens/>
      <w:jc w:val="both"/>
    </w:pPr>
    <w:rPr>
      <w:color w:val="000000"/>
      <w:spacing w:val="-3"/>
    </w:rPr>
  </w:style>
  <w:style w:type="paragraph" w:styleId="Header">
    <w:name w:val="header"/>
    <w:basedOn w:val="Normal"/>
    <w:rsid w:val="007A3962"/>
    <w:pPr>
      <w:tabs>
        <w:tab w:val="center" w:pos="4320"/>
        <w:tab w:val="right" w:pos="8640"/>
      </w:tabs>
    </w:pPr>
  </w:style>
  <w:style w:type="paragraph" w:styleId="Footer">
    <w:name w:val="footer"/>
    <w:basedOn w:val="Normal"/>
    <w:rsid w:val="007A3962"/>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242288"/>
    <w:rPr>
      <w:color w:val="0000FF"/>
      <w:u w:val="single"/>
    </w:rPr>
  </w:style>
  <w:style w:type="character" w:customStyle="1" w:styleId="Heading2Char">
    <w:name w:val="Heading 2 Char"/>
    <w:basedOn w:val="DefaultParagraphFont"/>
    <w:link w:val="Heading2"/>
    <w:uiPriority w:val="9"/>
    <w:rsid w:val="009270E3"/>
    <w:rPr>
      <w:b/>
      <w:bCs/>
      <w:sz w:val="36"/>
      <w:szCs w:val="36"/>
    </w:rPr>
  </w:style>
  <w:style w:type="paragraph" w:styleId="NoSpacing">
    <w:name w:val="No Spacing"/>
    <w:uiPriority w:val="1"/>
    <w:qFormat/>
    <w:rsid w:val="009270E3"/>
    <w:rPr>
      <w:rFonts w:ascii="Calibri" w:hAnsi="Calibri"/>
      <w:sz w:val="22"/>
      <w:szCs w:val="22"/>
    </w:rPr>
  </w:style>
  <w:style w:type="paragraph" w:styleId="HTMLPreformatted">
    <w:name w:val="HTML Preformatted"/>
    <w:basedOn w:val="Normal"/>
    <w:link w:val="HTMLPreformattedChar"/>
    <w:uiPriority w:val="99"/>
    <w:unhideWhenUsed/>
    <w:rsid w:val="00FA29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A2980"/>
    <w:rPr>
      <w:rFonts w:ascii="Courier New" w:hAnsi="Courier New" w:cs="Courier New"/>
    </w:rPr>
  </w:style>
  <w:style w:type="paragraph" w:styleId="ListParagraph">
    <w:name w:val="List Paragraph"/>
    <w:basedOn w:val="Normal"/>
    <w:uiPriority w:val="34"/>
    <w:qFormat/>
    <w:rsid w:val="0039257B"/>
    <w:pPr>
      <w:widowControl/>
      <w:spacing w:after="200" w:line="276" w:lineRule="auto"/>
      <w:ind w:left="720"/>
      <w:contextualSpacing/>
    </w:pPr>
    <w:rPr>
      <w:rFonts w:asciiTheme="minorHAnsi" w:eastAsiaTheme="minorHAnsi" w:hAnsiTheme="minorHAnsi" w:cstheme="minorBidi"/>
      <w:sz w:val="22"/>
      <w:szCs w:val="22"/>
    </w:rPr>
  </w:style>
  <w:style w:type="character" w:customStyle="1" w:styleId="srch-url2">
    <w:name w:val="srch-url2"/>
    <w:basedOn w:val="DefaultParagraphFont"/>
    <w:rsid w:val="00AF4648"/>
  </w:style>
  <w:style w:type="character" w:styleId="FollowedHyperlink">
    <w:name w:val="FollowedHyperlink"/>
    <w:basedOn w:val="DefaultParagraphFont"/>
    <w:semiHidden/>
    <w:unhideWhenUsed/>
    <w:rsid w:val="00910A94"/>
    <w:rPr>
      <w:color w:val="800080" w:themeColor="followedHyperlink"/>
      <w:u w:val="single"/>
    </w:rPr>
  </w:style>
  <w:style w:type="character" w:styleId="Emphasis">
    <w:name w:val="Emphasis"/>
    <w:basedOn w:val="DefaultParagraphFont"/>
    <w:uiPriority w:val="20"/>
    <w:qFormat/>
    <w:rsid w:val="00997C5B"/>
    <w:rPr>
      <w:i/>
      <w:iCs/>
    </w:rPr>
  </w:style>
  <w:style w:type="character" w:styleId="Strong">
    <w:name w:val="Strong"/>
    <w:basedOn w:val="DefaultParagraphFont"/>
    <w:uiPriority w:val="22"/>
    <w:qFormat/>
    <w:rsid w:val="00E41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749811977">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linois.gov/dcfs/aboutus/OIG/Documents/CODE-OF-ETHICS-FOR-CHILD-WELFARE-PROFESSIONAL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wdc.org/" TargetMode="External"/><Relationship Id="rId17" Type="http://schemas.openxmlformats.org/officeDocument/2006/relationships/hyperlink" Target="http://libproxy.lib.ilstu.edu/login?url=https://search.ebscohost.com/login.aspx?dir%09ect=true&amp;db=edscrc&amp;AN=edscrc.20421288&amp;site=eds-live&amp;scope=site" TargetMode="External"/><Relationship Id="rId2" Type="http://schemas.openxmlformats.org/officeDocument/2006/relationships/customXml" Target="../customXml/item2.xml"/><Relationship Id="rId16" Type="http://schemas.openxmlformats.org/officeDocument/2006/relationships/hyperlink" Target="http://libproxy.lib.ilstu.edu/login?url=https://search.ebscohost.com/login.aspx?dir%09ect=true&amp;db=edshtl&amp;AN=pst.000067078424&amp;site=eds-live&amp;scope=si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fstrain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cces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BCCDA58F2A0D49A424BFD8865B813E" ma:contentTypeVersion="8" ma:contentTypeDescription="Create a new document." ma:contentTypeScope="" ma:versionID="c6d51968af9bf99c75f52790004b420c">
  <xsd:schema xmlns:xsd="http://www.w3.org/2001/XMLSchema" xmlns:xs="http://www.w3.org/2001/XMLSchema" xmlns:p="http://schemas.microsoft.com/office/2006/metadata/properties" xmlns:ns2="1aa9af48-55ec-4330-8125-20df7935a022" targetNamespace="http://schemas.microsoft.com/office/2006/metadata/properties" ma:root="true" ma:fieldsID="32b98da1697fd27b0e2ffc1eed7c8d99" ns2:_="">
    <xsd:import namespace="1aa9af48-55ec-4330-8125-20df7935a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9af48-55ec-4330-8125-20df7935a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A45CB-D56B-48B3-9471-808F14E9CD9E}">
  <ds:schemaRefs>
    <ds:schemaRef ds:uri="http://schemas.microsoft.com/sharepoint/v3/contenttype/forms"/>
  </ds:schemaRefs>
</ds:datastoreItem>
</file>

<file path=customXml/itemProps2.xml><?xml version="1.0" encoding="utf-8"?>
<ds:datastoreItem xmlns:ds="http://schemas.openxmlformats.org/officeDocument/2006/customXml" ds:itemID="{AA8638DA-829C-406A-8883-EC0FF8D8E9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35954-EBF9-44CA-9BD2-0E31B5A5DD02}">
  <ds:schemaRefs>
    <ds:schemaRef ds:uri="http://schemas.openxmlformats.org/officeDocument/2006/bibliography"/>
  </ds:schemaRefs>
</ds:datastoreItem>
</file>

<file path=customXml/itemProps4.xml><?xml version="1.0" encoding="utf-8"?>
<ds:datastoreItem xmlns:ds="http://schemas.openxmlformats.org/officeDocument/2006/customXml" ds:itemID="{BA95F7D0-F299-4915-9D4B-1002B25B5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9af48-55ec-4330-8125-20df7935a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4799</Words>
  <Characters>29376</Characters>
  <Application>Microsoft Office Word</Application>
  <DocSecurity>0</DocSecurity>
  <Lines>244</Lines>
  <Paragraphs>68</Paragraphs>
  <ScaleCrop>false</ScaleCrop>
  <Company>Chestnut Health Systems</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stampley</dc:creator>
  <cp:lastModifiedBy>Molly Evans</cp:lastModifiedBy>
  <cp:revision>2</cp:revision>
  <cp:lastPrinted>2019-01-07T23:00:00Z</cp:lastPrinted>
  <dcterms:created xsi:type="dcterms:W3CDTF">2026-01-11T00:54:00Z</dcterms:created>
  <dcterms:modified xsi:type="dcterms:W3CDTF">2026-01-11T00:54:00Z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1798723636</vt:i4>
  </property>
  <property fmtid="{D5CDD505-2E9C-101B-9397-08002B2CF9AE}" pid="3" name="_NewReviewCycle">
    <vt:lpwstr/>
  </property>
  <property fmtid="{D5CDD505-2E9C-101B-9397-08002B2CF9AE}" pid="4" name="_EmailSubject">
    <vt:lpwstr>DCFS University Partnership Syllabus</vt:lpwstr>
  </property>
  <property fmtid="{D5CDD505-2E9C-101B-9397-08002B2CF9AE}" pid="5" name="_AuthorEmail">
    <vt:lpwstr>Audrey.D.Reischauer@illinois.gov</vt:lpwstr>
  </property>
  <property fmtid="{D5CDD505-2E9C-101B-9397-08002B2CF9AE}" pid="6" name="_AuthorEmailDisplayName">
    <vt:lpwstr>Reischauer, Audrey</vt:lpwstr>
  </property>
  <property fmtid="{D5CDD505-2E9C-101B-9397-08002B2CF9AE}" pid="7" name="_PreviousAdHocReviewCycleID">
    <vt:i4>548136497</vt:i4>
  </property>
  <property fmtid="{D5CDD505-2E9C-101B-9397-08002B2CF9AE}" pid="8" name="_ReviewingToolsShownOnce">
    <vt:lpwstr/>
  </property>
  <property fmtid="{D5CDD505-2E9C-101B-9397-08002B2CF9AE}" pid="9" name="ContentTypeId">
    <vt:lpwstr>0x010100BABCCDA58F2A0D49A424BFD8865B813E</vt:lpwstr>
  </property>
  <property fmtid="{D5CDD505-2E9C-101B-9397-08002B2CF9AE}" pid="10" name="MediaServiceImageTags">
    <vt:lpwstr/>
  </property>
</Properties>
</file>