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01EE1" w14:textId="77777777" w:rsidR="004C2464" w:rsidRPr="0084011F" w:rsidRDefault="004C2464" w:rsidP="004C2464">
      <w:pPr>
        <w:jc w:val="center"/>
        <w:rPr>
          <w:rFonts w:eastAsia="Times New Roman"/>
          <w:color w:val="000000" w:themeColor="text1"/>
        </w:rPr>
      </w:pPr>
    </w:p>
    <w:p w14:paraId="1F7CB1B4" w14:textId="0DBA0C61" w:rsidR="00F4449A" w:rsidRDefault="00F4449A" w:rsidP="004C2464">
      <w:pPr>
        <w:pStyle w:val="Heading1"/>
        <w:rPr>
          <w:color w:val="000000" w:themeColor="text1"/>
        </w:rPr>
      </w:pPr>
      <w:r>
        <w:rPr>
          <w:noProof/>
        </w:rPr>
        <w:drawing>
          <wp:inline distT="0" distB="0" distL="0" distR="0" wp14:anchorId="35798B61" wp14:editId="31EC4F89">
            <wp:extent cx="3543300" cy="1003935"/>
            <wp:effectExtent l="0" t="0" r="0" b="0"/>
            <wp:docPr id="1019388147" name="Picture 1019388147" descr="Illinois State University Title and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388147" name="Picture 1019388147" descr="Illinois State University Title and Seal"/>
                    <pic:cNvPicPr/>
                  </pic:nvPicPr>
                  <pic:blipFill>
                    <a:blip r:embed="rId7">
                      <a:extLst>
                        <a:ext uri="{28A0092B-C50C-407E-A947-70E740481C1C}">
                          <a14:useLocalDpi xmlns:a14="http://schemas.microsoft.com/office/drawing/2010/main" val="0"/>
                        </a:ext>
                      </a:extLst>
                    </a:blip>
                    <a:stretch>
                      <a:fillRect/>
                    </a:stretch>
                  </pic:blipFill>
                  <pic:spPr>
                    <a:xfrm>
                      <a:off x="0" y="0"/>
                      <a:ext cx="3543300" cy="1003935"/>
                    </a:xfrm>
                    <a:prstGeom prst="rect">
                      <a:avLst/>
                    </a:prstGeom>
                  </pic:spPr>
                </pic:pic>
              </a:graphicData>
            </a:graphic>
          </wp:inline>
        </w:drawing>
      </w:r>
    </w:p>
    <w:p w14:paraId="122D66DF" w14:textId="3F118DE0" w:rsidR="004C2464" w:rsidRPr="0084011F" w:rsidRDefault="004C2464" w:rsidP="004C2464">
      <w:pPr>
        <w:pStyle w:val="Heading1"/>
        <w:rPr>
          <w:color w:val="000000" w:themeColor="text1"/>
        </w:rPr>
      </w:pPr>
      <w:r w:rsidRPr="0084011F">
        <w:rPr>
          <w:color w:val="000000" w:themeColor="text1"/>
        </w:rPr>
        <w:t xml:space="preserve">COM 323: Theory and Research in Group Communication </w:t>
      </w:r>
    </w:p>
    <w:p w14:paraId="72D042C7" w14:textId="77777777" w:rsidR="004C2464" w:rsidRPr="0084011F" w:rsidRDefault="004C2464" w:rsidP="004C2464">
      <w:pPr>
        <w:rPr>
          <w:color w:val="000000" w:themeColor="text1"/>
        </w:rPr>
      </w:pPr>
      <w:r w:rsidRPr="0084011F">
        <w:rPr>
          <w:color w:val="000000" w:themeColor="text1"/>
        </w:rPr>
        <w:t>3 credit hours – Spring 2026 – Online</w:t>
      </w:r>
    </w:p>
    <w:p w14:paraId="3A9EB29C" w14:textId="77777777" w:rsidR="004C2464" w:rsidRPr="0084011F" w:rsidRDefault="004C2464" w:rsidP="004C2464">
      <w:pPr>
        <w:tabs>
          <w:tab w:val="left" w:pos="1350"/>
        </w:tabs>
        <w:rPr>
          <w:color w:val="000000" w:themeColor="text1"/>
        </w:rPr>
      </w:pPr>
      <w:r w:rsidRPr="0084011F">
        <w:rPr>
          <w:rStyle w:val="Strong"/>
          <w:color w:val="000000" w:themeColor="text1"/>
        </w:rPr>
        <w:t>Instructor:</w:t>
      </w:r>
      <w:r w:rsidRPr="0084011F">
        <w:rPr>
          <w:color w:val="000000" w:themeColor="text1"/>
        </w:rPr>
        <w:tab/>
        <w:t>Dr. Jodi Hallsten Lyczak</w:t>
      </w:r>
    </w:p>
    <w:p w14:paraId="7536D286" w14:textId="77777777" w:rsidR="004C2464" w:rsidRPr="0084011F" w:rsidRDefault="004C2464" w:rsidP="004C2464">
      <w:pPr>
        <w:tabs>
          <w:tab w:val="left" w:pos="1350"/>
        </w:tabs>
        <w:rPr>
          <w:color w:val="000000" w:themeColor="text1"/>
        </w:rPr>
      </w:pPr>
      <w:r w:rsidRPr="0084011F">
        <w:rPr>
          <w:rStyle w:val="Strong"/>
          <w:color w:val="000000" w:themeColor="text1"/>
        </w:rPr>
        <w:t>Office:</w:t>
      </w:r>
      <w:r w:rsidRPr="0084011F">
        <w:rPr>
          <w:color w:val="000000" w:themeColor="text1"/>
        </w:rPr>
        <w:tab/>
        <w:t>417 Fell Hall</w:t>
      </w:r>
    </w:p>
    <w:p w14:paraId="5337664D" w14:textId="026DD51E" w:rsidR="004C2464" w:rsidRPr="0084011F" w:rsidRDefault="004C2464" w:rsidP="004C2464">
      <w:pPr>
        <w:tabs>
          <w:tab w:val="left" w:pos="1350"/>
        </w:tabs>
        <w:rPr>
          <w:color w:val="000000" w:themeColor="text1"/>
        </w:rPr>
      </w:pPr>
      <w:r w:rsidRPr="0084011F">
        <w:rPr>
          <w:rStyle w:val="Strong"/>
          <w:color w:val="000000" w:themeColor="text1"/>
        </w:rPr>
        <w:t>Office Hours:</w:t>
      </w:r>
      <w:r w:rsidRPr="0084011F">
        <w:rPr>
          <w:color w:val="000000" w:themeColor="text1"/>
        </w:rPr>
        <w:tab/>
        <w:t xml:space="preserve">Tuesday and Thursday from </w:t>
      </w:r>
      <w:r w:rsidR="00940214">
        <w:rPr>
          <w:color w:val="000000" w:themeColor="text1"/>
        </w:rPr>
        <w:t>3:30</w:t>
      </w:r>
      <w:r w:rsidRPr="0084011F">
        <w:rPr>
          <w:color w:val="000000" w:themeColor="text1"/>
        </w:rPr>
        <w:t>-</w:t>
      </w:r>
      <w:r w:rsidR="00940214">
        <w:rPr>
          <w:color w:val="000000" w:themeColor="text1"/>
        </w:rPr>
        <w:t>4:30</w:t>
      </w:r>
      <w:r w:rsidRPr="0084011F">
        <w:rPr>
          <w:color w:val="000000" w:themeColor="text1"/>
        </w:rPr>
        <w:t xml:space="preserve"> by appointment. No office hours week 1, 5, 16 and official school breaks.</w:t>
      </w:r>
    </w:p>
    <w:p w14:paraId="0F5C68F9" w14:textId="77777777" w:rsidR="004C2464" w:rsidRPr="0084011F" w:rsidRDefault="004C2464" w:rsidP="004C2464">
      <w:pPr>
        <w:tabs>
          <w:tab w:val="left" w:pos="1350"/>
        </w:tabs>
        <w:rPr>
          <w:color w:val="000000" w:themeColor="text1"/>
        </w:rPr>
      </w:pPr>
      <w:r w:rsidRPr="0084011F">
        <w:rPr>
          <w:rStyle w:val="Strong"/>
          <w:color w:val="000000" w:themeColor="text1"/>
        </w:rPr>
        <w:t>Phone:</w:t>
      </w:r>
      <w:r w:rsidRPr="0084011F">
        <w:rPr>
          <w:color w:val="000000" w:themeColor="text1"/>
        </w:rPr>
        <w:tab/>
        <w:t>309-438-7741</w:t>
      </w:r>
    </w:p>
    <w:p w14:paraId="6733D97E" w14:textId="77777777" w:rsidR="004C2464" w:rsidRPr="0084011F" w:rsidRDefault="004C2464" w:rsidP="004C2464">
      <w:pPr>
        <w:tabs>
          <w:tab w:val="left" w:pos="1350"/>
        </w:tabs>
        <w:rPr>
          <w:color w:val="000000" w:themeColor="text1"/>
        </w:rPr>
      </w:pPr>
      <w:r w:rsidRPr="0084011F">
        <w:rPr>
          <w:rStyle w:val="Strong"/>
          <w:color w:val="000000" w:themeColor="text1"/>
        </w:rPr>
        <w:t>Email:</w:t>
      </w:r>
      <w:r w:rsidRPr="0084011F">
        <w:rPr>
          <w:color w:val="000000" w:themeColor="text1"/>
        </w:rPr>
        <w:tab/>
      </w:r>
      <w:hyperlink r:id="rId8" w:history="1">
        <w:r w:rsidRPr="0084011F">
          <w:rPr>
            <w:rStyle w:val="Hyperlink"/>
            <w:color w:val="000000" w:themeColor="text1"/>
          </w:rPr>
          <w:t>jlhalls@ilstu.edu</w:t>
        </w:r>
      </w:hyperlink>
    </w:p>
    <w:p w14:paraId="4B2BAA16" w14:textId="77777777" w:rsidR="004C2464" w:rsidRPr="0084011F" w:rsidRDefault="004C2464" w:rsidP="004C2464">
      <w:pPr>
        <w:pStyle w:val="Heading2"/>
        <w:rPr>
          <w:color w:val="000000" w:themeColor="text1"/>
        </w:rPr>
      </w:pPr>
      <w:r w:rsidRPr="0084011F">
        <w:rPr>
          <w:color w:val="000000" w:themeColor="text1"/>
        </w:rPr>
        <w:t>Course D</w:t>
      </w:r>
      <w:r w:rsidRPr="0084011F">
        <w:rPr>
          <w:rStyle w:val="Heading2Char"/>
          <w:color w:val="000000" w:themeColor="text1"/>
        </w:rPr>
        <w:t>escripti</w:t>
      </w:r>
      <w:r w:rsidRPr="0084011F">
        <w:rPr>
          <w:color w:val="000000" w:themeColor="text1"/>
        </w:rPr>
        <w:t xml:space="preserve">on </w:t>
      </w:r>
    </w:p>
    <w:p w14:paraId="6528FCBC" w14:textId="77777777" w:rsidR="004C2464" w:rsidRPr="0084011F" w:rsidRDefault="004C2464" w:rsidP="004C2464">
      <w:pPr>
        <w:rPr>
          <w:color w:val="000000" w:themeColor="text1"/>
        </w:rPr>
      </w:pPr>
      <w:r w:rsidRPr="0084011F">
        <w:rPr>
          <w:color w:val="000000" w:themeColor="text1"/>
        </w:rPr>
        <w:t>Examines current theory, research, application, and trends in small group communication, including, but not limited to virtual teams, design thinking, innovation, quality circles, and team-based organizations.</w:t>
      </w:r>
    </w:p>
    <w:p w14:paraId="7074A3F7" w14:textId="77777777" w:rsidR="004C2464" w:rsidRPr="0084011F" w:rsidRDefault="004C2464" w:rsidP="004C2464">
      <w:pPr>
        <w:pStyle w:val="Heading2"/>
        <w:rPr>
          <w:color w:val="000000" w:themeColor="text1"/>
        </w:rPr>
      </w:pPr>
      <w:r w:rsidRPr="0084011F">
        <w:rPr>
          <w:color w:val="000000" w:themeColor="text1"/>
        </w:rPr>
        <w:t>Course Perspective</w:t>
      </w:r>
    </w:p>
    <w:p w14:paraId="45C33B9B" w14:textId="77777777" w:rsidR="004C2464" w:rsidRPr="0084011F" w:rsidRDefault="004C2464" w:rsidP="004C2464">
      <w:pPr>
        <w:rPr>
          <w:color w:val="000000" w:themeColor="text1"/>
        </w:rPr>
      </w:pPr>
      <w:r w:rsidRPr="0084011F">
        <w:rPr>
          <w:color w:val="000000" w:themeColor="text1"/>
        </w:rPr>
        <w:t>This senior-level course will offer opportunities for you to apply the course material to your professional life and provide you with experiences you can use in the "real world" as you look ahead to graduation.</w:t>
      </w:r>
    </w:p>
    <w:p w14:paraId="6DD29354" w14:textId="77777777" w:rsidR="004C2464" w:rsidRPr="0084011F" w:rsidRDefault="004C2464" w:rsidP="004C2464">
      <w:pPr>
        <w:pStyle w:val="Heading2"/>
        <w:rPr>
          <w:color w:val="000000" w:themeColor="text1"/>
        </w:rPr>
      </w:pPr>
      <w:r w:rsidRPr="0084011F">
        <w:rPr>
          <w:color w:val="000000" w:themeColor="text1"/>
        </w:rPr>
        <w:t>Course Objectives</w:t>
      </w:r>
    </w:p>
    <w:p w14:paraId="426AFE8B" w14:textId="77777777" w:rsidR="004C2464" w:rsidRPr="0084011F" w:rsidRDefault="004C2464" w:rsidP="004C2464">
      <w:pPr>
        <w:rPr>
          <w:color w:val="000000" w:themeColor="text1"/>
        </w:rPr>
      </w:pPr>
      <w:r w:rsidRPr="0084011F">
        <w:rPr>
          <w:color w:val="000000" w:themeColor="text1"/>
        </w:rPr>
        <w:t>Upon completion of the course, students will:</w:t>
      </w:r>
    </w:p>
    <w:p w14:paraId="1DB3EC18" w14:textId="77777777" w:rsidR="004C2464" w:rsidRPr="0084011F" w:rsidRDefault="004C2464" w:rsidP="004C2464">
      <w:pPr>
        <w:pStyle w:val="ListParagraph"/>
        <w:numPr>
          <w:ilvl w:val="0"/>
          <w:numId w:val="1"/>
        </w:numPr>
        <w:spacing w:after="240"/>
        <w:rPr>
          <w:color w:val="000000" w:themeColor="text1"/>
        </w:rPr>
      </w:pPr>
      <w:r w:rsidRPr="0084011F">
        <w:rPr>
          <w:color w:val="000000" w:themeColor="text1"/>
        </w:rPr>
        <w:t xml:space="preserve">Recognize how power, influence, and leadership independently and collectively influence and shape group experiences. </w:t>
      </w:r>
    </w:p>
    <w:p w14:paraId="1A752724" w14:textId="77777777" w:rsidR="004C2464" w:rsidRPr="0084011F" w:rsidRDefault="004C2464" w:rsidP="004C2464">
      <w:pPr>
        <w:pStyle w:val="ListParagraph"/>
        <w:numPr>
          <w:ilvl w:val="0"/>
          <w:numId w:val="1"/>
        </w:numPr>
        <w:spacing w:after="240"/>
        <w:rPr>
          <w:color w:val="000000" w:themeColor="text1"/>
        </w:rPr>
      </w:pPr>
      <w:r w:rsidRPr="0084011F">
        <w:rPr>
          <w:color w:val="000000" w:themeColor="text1"/>
        </w:rPr>
        <w:t xml:space="preserve">Recognize intergroup bias and stereotypes and apply theoretical frameworks of intergroup relations </w:t>
      </w:r>
    </w:p>
    <w:p w14:paraId="1B6B626D" w14:textId="77777777" w:rsidR="004C2464" w:rsidRPr="0084011F" w:rsidRDefault="004C2464" w:rsidP="004C2464">
      <w:pPr>
        <w:pStyle w:val="ListParagraph"/>
        <w:numPr>
          <w:ilvl w:val="0"/>
          <w:numId w:val="1"/>
        </w:numPr>
        <w:spacing w:after="240"/>
        <w:rPr>
          <w:color w:val="000000" w:themeColor="text1"/>
        </w:rPr>
      </w:pPr>
      <w:r w:rsidRPr="0084011F">
        <w:rPr>
          <w:color w:val="000000" w:themeColor="text1"/>
        </w:rPr>
        <w:t xml:space="preserve">Recognize and explain effective emotional intelligence communication in group and team contexts. </w:t>
      </w:r>
    </w:p>
    <w:p w14:paraId="01ABBAFB" w14:textId="77777777" w:rsidR="004C2464" w:rsidRPr="0084011F" w:rsidRDefault="004C2464" w:rsidP="004C2464">
      <w:pPr>
        <w:pStyle w:val="ListParagraph"/>
        <w:numPr>
          <w:ilvl w:val="0"/>
          <w:numId w:val="1"/>
        </w:numPr>
        <w:spacing w:after="240"/>
        <w:rPr>
          <w:color w:val="000000" w:themeColor="text1"/>
        </w:rPr>
      </w:pPr>
      <w:r w:rsidRPr="0084011F">
        <w:rPr>
          <w:color w:val="000000" w:themeColor="text1"/>
        </w:rPr>
        <w:t xml:space="preserve">Explore the relationship between individual identities and group dynamics, examining processes of inclusion, exclusion, and identity formation; assess how these elements affect individual needs and behaviors within groups, utilizing relevant identity theories </w:t>
      </w:r>
    </w:p>
    <w:p w14:paraId="3430D852" w14:textId="77777777" w:rsidR="004C2464" w:rsidRPr="0084011F" w:rsidRDefault="004C2464" w:rsidP="004C2464">
      <w:pPr>
        <w:pStyle w:val="ListParagraph"/>
        <w:numPr>
          <w:ilvl w:val="0"/>
          <w:numId w:val="1"/>
        </w:numPr>
        <w:spacing w:after="240"/>
        <w:rPr>
          <w:color w:val="000000" w:themeColor="text1"/>
        </w:rPr>
      </w:pPr>
      <w:r w:rsidRPr="0084011F">
        <w:rPr>
          <w:color w:val="000000" w:themeColor="text1"/>
        </w:rPr>
        <w:t>Examine the effects of diversity on group communication and performance.</w:t>
      </w:r>
    </w:p>
    <w:p w14:paraId="50E790EA" w14:textId="77777777" w:rsidR="004C2464" w:rsidRPr="0084011F" w:rsidRDefault="004C2464" w:rsidP="004C2464">
      <w:pPr>
        <w:pStyle w:val="ListParagraph"/>
        <w:numPr>
          <w:ilvl w:val="0"/>
          <w:numId w:val="1"/>
        </w:numPr>
        <w:spacing w:after="240"/>
        <w:rPr>
          <w:color w:val="000000" w:themeColor="text1"/>
        </w:rPr>
      </w:pPr>
      <w:r w:rsidRPr="0084011F">
        <w:rPr>
          <w:color w:val="000000" w:themeColor="text1"/>
        </w:rPr>
        <w:t>Explore the factors influencing collective group behavior, including the effects of mob mentality and emotional contagion</w:t>
      </w:r>
    </w:p>
    <w:p w14:paraId="5EAF4AA8" w14:textId="77777777" w:rsidR="004C2464" w:rsidRPr="0084011F" w:rsidRDefault="004C2464" w:rsidP="004C2464">
      <w:pPr>
        <w:pStyle w:val="ListParagraph"/>
        <w:numPr>
          <w:ilvl w:val="0"/>
          <w:numId w:val="1"/>
        </w:numPr>
        <w:spacing w:after="240"/>
        <w:rPr>
          <w:color w:val="000000" w:themeColor="text1"/>
        </w:rPr>
      </w:pPr>
      <w:r w:rsidRPr="0084011F">
        <w:rPr>
          <w:color w:val="000000" w:themeColor="text1"/>
        </w:rPr>
        <w:t>Paraphrase key relevant communication theories that help explain group communication</w:t>
      </w:r>
    </w:p>
    <w:p w14:paraId="05CFED38" w14:textId="77777777" w:rsidR="004C2464" w:rsidRPr="0084011F" w:rsidRDefault="004C2464" w:rsidP="004C2464">
      <w:pPr>
        <w:pStyle w:val="ListParagraph"/>
        <w:numPr>
          <w:ilvl w:val="0"/>
          <w:numId w:val="1"/>
        </w:numPr>
        <w:spacing w:after="240"/>
        <w:rPr>
          <w:color w:val="000000" w:themeColor="text1"/>
        </w:rPr>
      </w:pPr>
      <w:r w:rsidRPr="0084011F">
        <w:rPr>
          <w:color w:val="000000" w:themeColor="text1"/>
        </w:rPr>
        <w:t>Understand virtual team effectiveness</w:t>
      </w:r>
    </w:p>
    <w:p w14:paraId="14CC3D30" w14:textId="77777777" w:rsidR="004C2464" w:rsidRPr="0084011F" w:rsidRDefault="004C2464" w:rsidP="004C2464">
      <w:pPr>
        <w:pStyle w:val="ListParagraph"/>
        <w:numPr>
          <w:ilvl w:val="0"/>
          <w:numId w:val="1"/>
        </w:numPr>
        <w:spacing w:after="240"/>
        <w:rPr>
          <w:color w:val="000000" w:themeColor="text1"/>
        </w:rPr>
      </w:pPr>
      <w:r w:rsidRPr="0084011F">
        <w:rPr>
          <w:color w:val="000000" w:themeColor="text1"/>
        </w:rPr>
        <w:t>Identify the different types of innovation</w:t>
      </w:r>
    </w:p>
    <w:p w14:paraId="7A54049E" w14:textId="77777777" w:rsidR="004C2464" w:rsidRPr="0084011F" w:rsidRDefault="004C2464" w:rsidP="004C2464">
      <w:pPr>
        <w:pStyle w:val="ListParagraph"/>
        <w:numPr>
          <w:ilvl w:val="0"/>
          <w:numId w:val="1"/>
        </w:numPr>
        <w:spacing w:after="240"/>
        <w:rPr>
          <w:color w:val="000000" w:themeColor="text1"/>
        </w:rPr>
      </w:pPr>
      <w:r w:rsidRPr="0084011F">
        <w:rPr>
          <w:color w:val="000000" w:themeColor="text1"/>
        </w:rPr>
        <w:lastRenderedPageBreak/>
        <w:t xml:space="preserve"> Explain the concept of design thinking</w:t>
      </w:r>
    </w:p>
    <w:p w14:paraId="04422BB8" w14:textId="77777777" w:rsidR="004C2464" w:rsidRPr="0084011F" w:rsidRDefault="004C2464" w:rsidP="004C2464">
      <w:pPr>
        <w:pStyle w:val="ListParagraph"/>
        <w:numPr>
          <w:ilvl w:val="0"/>
          <w:numId w:val="1"/>
        </w:numPr>
        <w:spacing w:after="240"/>
        <w:rPr>
          <w:i/>
          <w:iCs/>
          <w:color w:val="000000" w:themeColor="text1"/>
        </w:rPr>
      </w:pPr>
      <w:r w:rsidRPr="0084011F">
        <w:rPr>
          <w:i/>
          <w:iCs/>
          <w:color w:val="000000" w:themeColor="text1"/>
        </w:rPr>
        <w:t xml:space="preserve"> </w:t>
      </w:r>
      <w:r w:rsidRPr="0084011F">
        <w:rPr>
          <w:color w:val="000000" w:themeColor="text1"/>
        </w:rPr>
        <w:t xml:space="preserve">Predict the factors that contribute to successful quality circle participation </w:t>
      </w:r>
    </w:p>
    <w:p w14:paraId="7993F128" w14:textId="77777777" w:rsidR="004C2464" w:rsidRPr="0084011F" w:rsidRDefault="004C2464" w:rsidP="004C2464">
      <w:pPr>
        <w:pStyle w:val="ListParagraph"/>
        <w:numPr>
          <w:ilvl w:val="0"/>
          <w:numId w:val="1"/>
        </w:numPr>
        <w:spacing w:after="240"/>
        <w:rPr>
          <w:color w:val="000000" w:themeColor="text1"/>
        </w:rPr>
      </w:pPr>
      <w:r w:rsidRPr="0084011F">
        <w:rPr>
          <w:color w:val="000000" w:themeColor="text1"/>
        </w:rPr>
        <w:t xml:space="preserve"> Recognize the defining features of team-based organizational structures</w:t>
      </w:r>
    </w:p>
    <w:p w14:paraId="3B977807" w14:textId="77777777" w:rsidR="004C2464" w:rsidRPr="0084011F" w:rsidRDefault="004C2464" w:rsidP="004C2464">
      <w:pPr>
        <w:pStyle w:val="Heading2"/>
        <w:rPr>
          <w:color w:val="000000" w:themeColor="text1"/>
          <w:sz w:val="24"/>
          <w:szCs w:val="28"/>
        </w:rPr>
      </w:pPr>
      <w:r w:rsidRPr="0084011F">
        <w:rPr>
          <w:color w:val="000000" w:themeColor="text1"/>
        </w:rPr>
        <w:t xml:space="preserve">Learning Outcomes </w:t>
      </w:r>
    </w:p>
    <w:p w14:paraId="3CE47EFB" w14:textId="77777777" w:rsidR="004C2464" w:rsidRPr="0084011F" w:rsidRDefault="004C2464" w:rsidP="004C2464">
      <w:pPr>
        <w:pStyle w:val="ListParagraph"/>
        <w:numPr>
          <w:ilvl w:val="0"/>
          <w:numId w:val="2"/>
        </w:numPr>
        <w:rPr>
          <w:color w:val="000000" w:themeColor="text1"/>
        </w:rPr>
      </w:pPr>
      <w:r w:rsidRPr="0084011F">
        <w:rPr>
          <w:color w:val="000000" w:themeColor="text1"/>
        </w:rPr>
        <w:t>Develop group and personal emotional intelligence skills</w:t>
      </w:r>
    </w:p>
    <w:p w14:paraId="24E8463E" w14:textId="77777777" w:rsidR="004C2464" w:rsidRPr="0084011F" w:rsidRDefault="004C2464" w:rsidP="004C2464">
      <w:pPr>
        <w:pStyle w:val="ListParagraph"/>
        <w:numPr>
          <w:ilvl w:val="0"/>
          <w:numId w:val="2"/>
        </w:numPr>
        <w:rPr>
          <w:color w:val="000000" w:themeColor="text1"/>
        </w:rPr>
      </w:pPr>
      <w:r w:rsidRPr="0084011F">
        <w:rPr>
          <w:color w:val="000000" w:themeColor="text1"/>
        </w:rPr>
        <w:t>Understand the role of identity in group experiences</w:t>
      </w:r>
    </w:p>
    <w:p w14:paraId="7DDB70F1" w14:textId="77777777" w:rsidR="004C2464" w:rsidRPr="0084011F" w:rsidRDefault="004C2464" w:rsidP="004C2464">
      <w:pPr>
        <w:pStyle w:val="ListParagraph"/>
        <w:numPr>
          <w:ilvl w:val="0"/>
          <w:numId w:val="2"/>
        </w:numPr>
        <w:rPr>
          <w:color w:val="000000" w:themeColor="text1"/>
        </w:rPr>
      </w:pPr>
      <w:r w:rsidRPr="0084011F">
        <w:rPr>
          <w:color w:val="000000" w:themeColor="text1"/>
        </w:rPr>
        <w:t>Explore common group and intergroup communication challenges and their relationship to successful group outcomes</w:t>
      </w:r>
    </w:p>
    <w:p w14:paraId="6688C522" w14:textId="77777777" w:rsidR="004C2464" w:rsidRPr="0084011F" w:rsidRDefault="004C2464" w:rsidP="004C2464">
      <w:pPr>
        <w:pStyle w:val="ListParagraph"/>
        <w:numPr>
          <w:ilvl w:val="0"/>
          <w:numId w:val="2"/>
        </w:numPr>
        <w:rPr>
          <w:color w:val="000000" w:themeColor="text1"/>
        </w:rPr>
      </w:pPr>
      <w:r w:rsidRPr="0084011F">
        <w:rPr>
          <w:color w:val="000000" w:themeColor="text1"/>
        </w:rPr>
        <w:t>Explore ideas related to power, influence, and leadership and their relationship to toxic groups and unanticipated group outcomes</w:t>
      </w:r>
    </w:p>
    <w:p w14:paraId="27FFA5A9" w14:textId="77777777" w:rsidR="004C2464" w:rsidRPr="0084011F" w:rsidRDefault="004C2464" w:rsidP="004C2464">
      <w:pPr>
        <w:pStyle w:val="ListParagraph"/>
        <w:numPr>
          <w:ilvl w:val="0"/>
          <w:numId w:val="2"/>
        </w:numPr>
        <w:rPr>
          <w:color w:val="000000" w:themeColor="text1"/>
        </w:rPr>
      </w:pPr>
      <w:r w:rsidRPr="0084011F">
        <w:rPr>
          <w:color w:val="000000" w:themeColor="text1"/>
        </w:rPr>
        <w:t>Reflect on your personal group communication values and understandings, discovering how they affect your behavior and expectations of others</w:t>
      </w:r>
    </w:p>
    <w:p w14:paraId="158304FC" w14:textId="77777777" w:rsidR="004C2464" w:rsidRPr="0084011F" w:rsidRDefault="004C2464" w:rsidP="004C2464">
      <w:pPr>
        <w:pStyle w:val="ListParagraph"/>
        <w:numPr>
          <w:ilvl w:val="0"/>
          <w:numId w:val="2"/>
        </w:numPr>
        <w:rPr>
          <w:color w:val="000000" w:themeColor="text1"/>
        </w:rPr>
      </w:pPr>
      <w:r w:rsidRPr="0084011F">
        <w:rPr>
          <w:color w:val="000000" w:themeColor="text1"/>
        </w:rPr>
        <w:t>Develop skills to better communicate with myriad personalities in group and team situations</w:t>
      </w:r>
    </w:p>
    <w:p w14:paraId="5E63010D" w14:textId="77777777" w:rsidR="004C2464" w:rsidRPr="0084011F" w:rsidRDefault="004C2464" w:rsidP="004C2464">
      <w:pPr>
        <w:pStyle w:val="Heading2"/>
        <w:rPr>
          <w:color w:val="000000" w:themeColor="text1"/>
        </w:rPr>
      </w:pPr>
      <w:r w:rsidRPr="0084011F">
        <w:rPr>
          <w:color w:val="000000" w:themeColor="text1"/>
        </w:rPr>
        <w:t>Course Design</w:t>
      </w:r>
    </w:p>
    <w:p w14:paraId="172C30D5" w14:textId="00B6DB51" w:rsidR="004C2464" w:rsidRDefault="004C2464" w:rsidP="004C2464">
      <w:pPr>
        <w:rPr>
          <w:color w:val="000000" w:themeColor="text1"/>
        </w:rPr>
      </w:pPr>
      <w:r w:rsidRPr="0084011F">
        <w:rPr>
          <w:color w:val="000000" w:themeColor="text1"/>
        </w:rPr>
        <w:t xml:space="preserve">This course is delivered </w:t>
      </w:r>
      <w:r w:rsidR="00FC7A4B">
        <w:rPr>
          <w:color w:val="000000" w:themeColor="text1"/>
        </w:rPr>
        <w:t>face-to-face</w:t>
      </w:r>
      <w:r w:rsidRPr="0084011F">
        <w:rPr>
          <w:color w:val="000000" w:themeColor="text1"/>
        </w:rPr>
        <w:t xml:space="preserve">. Course materials </w:t>
      </w:r>
      <w:r w:rsidR="00FC7A4B">
        <w:rPr>
          <w:color w:val="000000" w:themeColor="text1"/>
        </w:rPr>
        <w:t>available on Canvas</w:t>
      </w:r>
      <w:r w:rsidR="00B925E5">
        <w:rPr>
          <w:color w:val="000000" w:themeColor="text1"/>
        </w:rPr>
        <w:t xml:space="preserve"> include</w:t>
      </w:r>
      <w:r w:rsidR="00FC7A4B">
        <w:rPr>
          <w:color w:val="000000" w:themeColor="text1"/>
        </w:rPr>
        <w:t xml:space="preserve"> </w:t>
      </w:r>
      <w:r w:rsidRPr="0084011F">
        <w:rPr>
          <w:color w:val="000000" w:themeColor="text1"/>
        </w:rPr>
        <w:t>required readings, Nearpod lessons, videos, and other instructional resources. Instructions and due dates for all activities and assignments are clearly articulated within Canvas.</w:t>
      </w:r>
    </w:p>
    <w:p w14:paraId="7E63893D" w14:textId="77777777" w:rsidR="004C2464" w:rsidRPr="0084011F" w:rsidRDefault="004C2464" w:rsidP="004C2464">
      <w:pPr>
        <w:pStyle w:val="Heading2"/>
        <w:rPr>
          <w:rFonts w:eastAsia="Arial"/>
          <w:color w:val="000000" w:themeColor="text1"/>
        </w:rPr>
      </w:pPr>
      <w:r w:rsidRPr="0084011F">
        <w:rPr>
          <w:color w:val="000000" w:themeColor="text1"/>
        </w:rPr>
        <w:t>Course Absence Policy</w:t>
      </w:r>
    </w:p>
    <w:p w14:paraId="2A538BC3" w14:textId="44300276" w:rsidR="004C2464" w:rsidRPr="00CE6D77" w:rsidRDefault="004C2464" w:rsidP="004C2464">
      <w:pPr>
        <w:rPr>
          <w:color w:val="000000" w:themeColor="text1"/>
        </w:rPr>
      </w:pPr>
      <w:hyperlink r:id="rId9" w:tgtFrame="_blank" w:tooltip="https://policy.illinoisstate.edu/students/2-1-20.shtml" w:history="1">
        <w:r w:rsidRPr="0084011F">
          <w:rPr>
            <w:rStyle w:val="Hyperlink"/>
            <w:b/>
            <w:bCs/>
            <w:color w:val="000000" w:themeColor="text1"/>
          </w:rPr>
          <w:t>University Sanctioned*</w:t>
        </w:r>
      </w:hyperlink>
      <w:r w:rsidRPr="0084011F">
        <w:rPr>
          <w:b/>
          <w:bCs/>
          <w:color w:val="000000" w:themeColor="text1"/>
        </w:rPr>
        <w:t>, Military, or</w:t>
      </w:r>
      <w:hyperlink r:id="rId10" w:tgtFrame="_blank" w:tooltip="https://studentaccess.illinoisstate.edu/policies/religious-accommodations/" w:history="1">
        <w:r w:rsidRPr="0084011F">
          <w:rPr>
            <w:rStyle w:val="Hyperlink"/>
            <w:b/>
            <w:bCs/>
            <w:color w:val="000000" w:themeColor="text1"/>
          </w:rPr>
          <w:t xml:space="preserve"> Religious Observance</w:t>
        </w:r>
      </w:hyperlink>
      <w:r w:rsidRPr="0084011F">
        <w:rPr>
          <w:b/>
          <w:bCs/>
          <w:color w:val="000000" w:themeColor="text1"/>
        </w:rPr>
        <w:t xml:space="preserve"> – </w:t>
      </w:r>
      <w:r w:rsidRPr="00CE6D77">
        <w:rPr>
          <w:color w:val="000000" w:themeColor="text1"/>
        </w:rPr>
        <w:t>These policies apply to planned absences you know about in advance. You must notify me at least two weeks prior to the absence and provide appropriate documentation so arrangements can be made for completing work before you leave. For religious observances, SAAS requires 30 days’ notice to process accommodations, so you should contact them at the start of the semester if applicable and provide me the SAAS notice at least two weeks in advance.</w:t>
      </w:r>
    </w:p>
    <w:p w14:paraId="52D49A1A" w14:textId="458FB203" w:rsidR="004C2464" w:rsidRPr="00CE6D77" w:rsidRDefault="004C2464" w:rsidP="004C2464">
      <w:pPr>
        <w:rPr>
          <w:color w:val="000000" w:themeColor="text1"/>
        </w:rPr>
      </w:pPr>
      <w:r w:rsidRPr="00CE6D77">
        <w:rPr>
          <w:b/>
          <w:bCs/>
          <w:color w:val="000000" w:themeColor="text1"/>
        </w:rPr>
        <w:t>Athletes:</w:t>
      </w:r>
      <w:r w:rsidRPr="00CE6D77">
        <w:rPr>
          <w:color w:val="000000" w:themeColor="text1"/>
        </w:rPr>
        <w:t xml:space="preserve"> Do not assume your advisor will notify me. Even if paperwork is sent late, it is your responsibility to inform me </w:t>
      </w:r>
      <w:r>
        <w:rPr>
          <w:color w:val="000000" w:themeColor="text1"/>
        </w:rPr>
        <w:t xml:space="preserve">about your absence </w:t>
      </w:r>
      <w:r w:rsidRPr="00CE6D77">
        <w:rPr>
          <w:color w:val="000000" w:themeColor="text1"/>
        </w:rPr>
        <w:t>two weeks in advance. If you receive a travel schedule early in the semester, highlight your absence dates and share it with me.</w:t>
      </w:r>
    </w:p>
    <w:p w14:paraId="4128C07F" w14:textId="77777777" w:rsidR="004C2464" w:rsidRDefault="004C2464" w:rsidP="004C2464">
      <w:pPr>
        <w:rPr>
          <w:i/>
          <w:iCs/>
          <w:color w:val="000000" w:themeColor="text1"/>
        </w:rPr>
      </w:pPr>
      <w:r>
        <w:rPr>
          <w:i/>
          <w:iCs/>
          <w:color w:val="000000" w:themeColor="text1"/>
        </w:rPr>
        <w:t>*</w:t>
      </w:r>
      <w:r w:rsidRPr="00CE6D77">
        <w:rPr>
          <w:i/>
          <w:iCs/>
          <w:color w:val="000000" w:themeColor="text1"/>
        </w:rPr>
        <w:t>University-sanctioned absences do not include work shifts, Greek events, group meetings, make-ups or study sessions for other courses, career fairs, independent RSO travel or competitions, early departures for breaks, vacations, or any activity not listed in the official policy.</w:t>
      </w:r>
    </w:p>
    <w:p w14:paraId="2A2393B3" w14:textId="77777777" w:rsidR="00FE325D" w:rsidRDefault="00FE325D" w:rsidP="004C2464">
      <w:pPr>
        <w:rPr>
          <w:i/>
          <w:iCs/>
          <w:color w:val="000000" w:themeColor="text1"/>
        </w:rPr>
      </w:pPr>
    </w:p>
    <w:p w14:paraId="39BDD49E" w14:textId="2801DDEE" w:rsidR="00FE325D" w:rsidRDefault="00FE325D" w:rsidP="00F9212D">
      <w:pPr>
        <w:pStyle w:val="Heading2"/>
        <w:rPr>
          <w:color w:val="000000" w:themeColor="text1"/>
        </w:rPr>
      </w:pPr>
      <w:r w:rsidRPr="0084011F">
        <w:rPr>
          <w:color w:val="000000" w:themeColor="text1"/>
        </w:rPr>
        <w:t xml:space="preserve">Academic Integrity Policy </w:t>
      </w:r>
    </w:p>
    <w:p w14:paraId="56F1C161" w14:textId="3C48CFC0" w:rsidR="00FE325D" w:rsidRPr="00294510" w:rsidRDefault="00FE325D" w:rsidP="004C2464">
      <w:pPr>
        <w:rPr>
          <w:color w:val="000000" w:themeColor="text1"/>
        </w:rPr>
      </w:pPr>
      <w:r w:rsidRPr="00294510">
        <w:rPr>
          <w:color w:val="000000" w:themeColor="text1"/>
        </w:rPr>
        <w:t>Students are expected to maintain the highest standards of academic honesty, consistent with the Academic Integrity Policy outlined in the Code of Student Conduct and this syllabus.</w:t>
      </w:r>
    </w:p>
    <w:p w14:paraId="6970CE7B" w14:textId="77777777" w:rsidR="00FE325D" w:rsidRPr="00FE325D" w:rsidRDefault="00FE325D" w:rsidP="00FE325D">
      <w:pPr>
        <w:rPr>
          <w:color w:val="000000" w:themeColor="text1"/>
        </w:rPr>
      </w:pPr>
      <w:r>
        <w:rPr>
          <w:rFonts w:asciiTheme="majorHAnsi" w:hAnsiTheme="majorHAnsi"/>
          <w:color w:val="000000" w:themeColor="text1"/>
        </w:rPr>
        <w:t xml:space="preserve">All work must  </w:t>
      </w:r>
      <w:r w:rsidRPr="00FE325D">
        <w:rPr>
          <w:color w:val="000000" w:themeColor="text1"/>
        </w:rPr>
        <w:t>be appropriately cited when quoting or paraphrasing any source, including course readings, lectures, classmates, websites, or other materials. Artificial intelligence (AI) tools are not permitted sources in this course unless explicitly authorized by the instructor. Grammarly is permitted only as a proofreading and grammar-support tool and may not be used to generate, rewrite, summarize, or substantially alter content.</w:t>
      </w:r>
    </w:p>
    <w:p w14:paraId="0BAAB289" w14:textId="429A1D36" w:rsidR="00FE325D" w:rsidRPr="00F9212D" w:rsidRDefault="00FE325D" w:rsidP="004C2464">
      <w:pPr>
        <w:rPr>
          <w:color w:val="000000" w:themeColor="text1"/>
        </w:rPr>
      </w:pPr>
      <w:r>
        <w:rPr>
          <w:rFonts w:asciiTheme="majorHAnsi" w:hAnsiTheme="majorHAnsi"/>
          <w:color w:val="000000" w:themeColor="text1"/>
        </w:rPr>
        <w:t xml:space="preserve">Unauthorized collaboration, </w:t>
      </w:r>
      <w:r w:rsidRPr="00FE325D">
        <w:rPr>
          <w:color w:val="000000" w:themeColor="text1"/>
        </w:rPr>
        <w:t xml:space="preserve">misrepresentation of sources, submission of another person’s work, or submission of AI-generated content as your own work constitutes plagiarism. This includes using </w:t>
      </w:r>
      <w:r w:rsidRPr="00FE325D">
        <w:rPr>
          <w:color w:val="000000" w:themeColor="text1"/>
        </w:rPr>
        <w:lastRenderedPageBreak/>
        <w:t>AI to generate ideas, structure, wording, or analysis and presenting that work as original student writing.</w:t>
      </w:r>
    </w:p>
    <w:p w14:paraId="375B39B8" w14:textId="77777777" w:rsidR="00FE325D" w:rsidRPr="0084011F" w:rsidRDefault="00FE325D" w:rsidP="00FE325D">
      <w:pPr>
        <w:pStyle w:val="Heading2"/>
        <w:rPr>
          <w:rFonts w:asciiTheme="minorHAnsi" w:hAnsiTheme="minorHAnsi"/>
          <w:color w:val="000000" w:themeColor="text1"/>
          <w:sz w:val="22"/>
          <w:szCs w:val="22"/>
        </w:rPr>
      </w:pPr>
      <w:r w:rsidRPr="0084011F">
        <w:rPr>
          <w:rFonts w:asciiTheme="minorHAnsi" w:hAnsiTheme="minorHAnsi"/>
          <w:color w:val="000000" w:themeColor="text1"/>
          <w:sz w:val="22"/>
          <w:szCs w:val="22"/>
        </w:rPr>
        <w:t>Academic dishonesty also includes completing assignments for another student, submitting work from another course for credit in this one, misrepresenting attendance or participation, or making your coursework available for others to submit.</w:t>
      </w:r>
    </w:p>
    <w:p w14:paraId="7010DF29" w14:textId="77777777" w:rsidR="00FE325D" w:rsidRPr="00FE325D" w:rsidRDefault="00FE325D" w:rsidP="004C2464">
      <w:pPr>
        <w:rPr>
          <w:color w:val="000000" w:themeColor="text1"/>
        </w:rPr>
      </w:pPr>
    </w:p>
    <w:p w14:paraId="1BEA5EC9" w14:textId="77777777" w:rsidR="004C2464" w:rsidRPr="0084011F" w:rsidRDefault="004C2464" w:rsidP="004C2464">
      <w:pPr>
        <w:pStyle w:val="Heading2"/>
        <w:rPr>
          <w:rFonts w:asciiTheme="minorHAnsi" w:hAnsiTheme="minorHAnsi"/>
          <w:color w:val="000000" w:themeColor="text1"/>
          <w:sz w:val="22"/>
          <w:szCs w:val="22"/>
        </w:rPr>
      </w:pPr>
      <w:r w:rsidRPr="0084011F">
        <w:rPr>
          <w:rFonts w:asciiTheme="minorHAnsi" w:hAnsiTheme="minorHAnsi"/>
          <w:color w:val="000000" w:themeColor="text1"/>
          <w:sz w:val="22"/>
          <w:szCs w:val="22"/>
        </w:rPr>
        <w:t>Academic dishonesty is not limited to intentional acts. Knowingly or unknowingly benefiting from unauthorized assistance, shared materials, or inappropriate collaboration is still considered a violation. In all cases, violations of academic integrity result in immediate failure of the course and referral to the Office of Community Rights and Responsibilities.</w:t>
      </w:r>
    </w:p>
    <w:p w14:paraId="0943145F" w14:textId="77777777" w:rsidR="004C2464" w:rsidRPr="0084011F" w:rsidRDefault="004C2464" w:rsidP="004C2464">
      <w:pPr>
        <w:pStyle w:val="Heading2"/>
        <w:rPr>
          <w:rFonts w:asciiTheme="minorHAnsi" w:hAnsiTheme="minorHAnsi"/>
          <w:color w:val="000000" w:themeColor="text1"/>
          <w:sz w:val="22"/>
          <w:szCs w:val="22"/>
        </w:rPr>
      </w:pPr>
      <w:r w:rsidRPr="0084011F">
        <w:rPr>
          <w:rFonts w:asciiTheme="minorHAnsi" w:hAnsiTheme="minorHAnsi"/>
          <w:color w:val="000000" w:themeColor="text1"/>
          <w:sz w:val="22"/>
          <w:szCs w:val="22"/>
        </w:rPr>
        <w:t>In short: if you think you might be in a situation where cheating is happening, leave. If you are unsure whether something counts as cheating, assume it does and ask first.</w:t>
      </w:r>
    </w:p>
    <w:p w14:paraId="6D7141B2" w14:textId="77777777" w:rsidR="004C2464" w:rsidRPr="0084011F" w:rsidRDefault="004C2464" w:rsidP="004C2464">
      <w:pPr>
        <w:pStyle w:val="Heading2"/>
        <w:rPr>
          <w:rFonts w:asciiTheme="minorHAnsi" w:hAnsiTheme="minorHAnsi"/>
          <w:color w:val="000000" w:themeColor="text1"/>
          <w:sz w:val="22"/>
          <w:szCs w:val="22"/>
        </w:rPr>
      </w:pPr>
      <w:r w:rsidRPr="0084011F">
        <w:rPr>
          <w:rFonts w:asciiTheme="minorHAnsi" w:hAnsiTheme="minorHAnsi"/>
          <w:color w:val="000000" w:themeColor="text1"/>
          <w:sz w:val="22"/>
          <w:szCs w:val="22"/>
        </w:rPr>
        <w:t>This includes participation in group chats, file-sharing spaces, or online communities (such as GroupMe or similar platforms) where course content, answers, or strategies are being shared inappropriately. Even passive membership in such spaces constitutes participation in academic dishonesty because you benefit from information you should not have. If you encounter this situation, you are expected to remove yourself immediately.</w:t>
      </w:r>
    </w:p>
    <w:p w14:paraId="2CF24AEB" w14:textId="77777777" w:rsidR="004C2464" w:rsidRPr="0084011F" w:rsidRDefault="004C2464" w:rsidP="004C2464">
      <w:pPr>
        <w:pStyle w:val="Heading2"/>
        <w:rPr>
          <w:rFonts w:asciiTheme="minorHAnsi" w:hAnsiTheme="minorHAnsi"/>
          <w:color w:val="000000" w:themeColor="text1"/>
          <w:sz w:val="22"/>
          <w:szCs w:val="22"/>
        </w:rPr>
      </w:pPr>
      <w:r w:rsidRPr="0084011F">
        <w:rPr>
          <w:rFonts w:asciiTheme="minorHAnsi" w:hAnsiTheme="minorHAnsi"/>
          <w:color w:val="000000" w:themeColor="text1"/>
          <w:sz w:val="22"/>
          <w:szCs w:val="22"/>
        </w:rPr>
        <w:t xml:space="preserve">Academic integrity protects your degree, </w:t>
      </w:r>
      <w:proofErr w:type="spellStart"/>
      <w:r w:rsidRPr="0084011F">
        <w:rPr>
          <w:rFonts w:asciiTheme="minorHAnsi" w:hAnsiTheme="minorHAnsi"/>
          <w:color w:val="000000" w:themeColor="text1"/>
          <w:sz w:val="22"/>
          <w:szCs w:val="22"/>
        </w:rPr>
        <w:t>your</w:t>
      </w:r>
      <w:proofErr w:type="spellEnd"/>
      <w:r w:rsidRPr="0084011F">
        <w:rPr>
          <w:rFonts w:asciiTheme="minorHAnsi" w:hAnsiTheme="minorHAnsi"/>
          <w:color w:val="000000" w:themeColor="text1"/>
          <w:sz w:val="22"/>
          <w:szCs w:val="22"/>
        </w:rPr>
        <w:t xml:space="preserve"> learning, and your reputation. Choose wisely.</w:t>
      </w:r>
    </w:p>
    <w:p w14:paraId="28B30663" w14:textId="77777777" w:rsidR="004C2464" w:rsidRPr="0084011F" w:rsidRDefault="004C2464" w:rsidP="004C2464">
      <w:pPr>
        <w:pStyle w:val="Heading2"/>
        <w:rPr>
          <w:color w:val="000000" w:themeColor="text1"/>
        </w:rPr>
      </w:pPr>
    </w:p>
    <w:p w14:paraId="7708BF74" w14:textId="77777777" w:rsidR="004C2464" w:rsidRPr="0084011F" w:rsidRDefault="004C2464" w:rsidP="004C2464">
      <w:pPr>
        <w:pStyle w:val="Heading2"/>
        <w:rPr>
          <w:color w:val="000000" w:themeColor="text1"/>
          <w:sz w:val="24"/>
          <w:szCs w:val="28"/>
        </w:rPr>
      </w:pPr>
      <w:r w:rsidRPr="0084011F">
        <w:rPr>
          <w:color w:val="000000" w:themeColor="text1"/>
        </w:rPr>
        <w:t xml:space="preserve">Intellectual Property Policy </w:t>
      </w:r>
    </w:p>
    <w:p w14:paraId="25A5CDE3" w14:textId="77777777" w:rsidR="004C2464" w:rsidRPr="0084011F" w:rsidRDefault="004C2464" w:rsidP="004C2464">
      <w:pPr>
        <w:rPr>
          <w:color w:val="000000" w:themeColor="text1"/>
        </w:rPr>
      </w:pPr>
      <w:r w:rsidRPr="0084011F">
        <w:rPr>
          <w:color w:val="000000" w:themeColor="text1"/>
        </w:rPr>
        <w:t>All instructional materials provided in this course through PowerPoint, Nearpod, Canvas, or any other platform are the intellectual property of the instructor. These materials are provided solely for your personal use in this course. You do not have permission to copy, distribute, post, sell, or share any course materials in any format.</w:t>
      </w:r>
    </w:p>
    <w:p w14:paraId="64D843F8" w14:textId="77777777" w:rsidR="004C2464" w:rsidRPr="0084011F" w:rsidRDefault="004C2464" w:rsidP="004C2464">
      <w:pPr>
        <w:rPr>
          <w:color w:val="000000" w:themeColor="text1"/>
        </w:rPr>
      </w:pPr>
      <w:r w:rsidRPr="0084011F">
        <w:rPr>
          <w:color w:val="000000" w:themeColor="text1"/>
        </w:rPr>
        <w:t>Posting or distributing course materials without permission may result in referral to the Dean’s Office for violation of the Student Code of Conduct (Section VI – A7) and may involve investigation by the ISU IT Department.</w:t>
      </w:r>
    </w:p>
    <w:p w14:paraId="57B47E5F" w14:textId="77777777" w:rsidR="004C2464" w:rsidRPr="0084011F" w:rsidRDefault="004C2464" w:rsidP="004C2464">
      <w:pPr>
        <w:rPr>
          <w:color w:val="000000" w:themeColor="text1"/>
        </w:rPr>
      </w:pPr>
      <w:r w:rsidRPr="0084011F">
        <w:rPr>
          <w:color w:val="000000" w:themeColor="text1"/>
        </w:rPr>
        <w:t>In simple terms: you are welcome to use these materials to support your learning in this course, but you may not share them with anyone else.</w:t>
      </w:r>
    </w:p>
    <w:p w14:paraId="4260F753" w14:textId="77777777" w:rsidR="004C2464" w:rsidRPr="0084011F" w:rsidRDefault="004C2464" w:rsidP="004C2464">
      <w:pPr>
        <w:rPr>
          <w:color w:val="000000" w:themeColor="text1"/>
        </w:rPr>
      </w:pPr>
      <w:r w:rsidRPr="0084011F">
        <w:rPr>
          <w:color w:val="000000" w:themeColor="text1"/>
        </w:rPr>
        <w:t xml:space="preserve">If you would like an analogy: if I loaned you my car, you would use it responsibly and return it in the same condition. You would not leave the keys somewhere public with a sign that </w:t>
      </w:r>
      <w:proofErr w:type="gramStart"/>
      <w:r w:rsidRPr="0084011F">
        <w:rPr>
          <w:color w:val="000000" w:themeColor="text1"/>
        </w:rPr>
        <w:t>said</w:t>
      </w:r>
      <w:proofErr w:type="gramEnd"/>
      <w:r w:rsidRPr="0084011F">
        <w:rPr>
          <w:color w:val="000000" w:themeColor="text1"/>
        </w:rPr>
        <w:t xml:space="preserve"> “help yourself.” My course materials are just as personal and just as valuable to me. Please treat them with the same respect.</w:t>
      </w:r>
    </w:p>
    <w:p w14:paraId="1CFD0BD0" w14:textId="77777777" w:rsidR="004C2464" w:rsidRPr="0084011F" w:rsidRDefault="004C2464" w:rsidP="004C2464">
      <w:pPr>
        <w:rPr>
          <w:color w:val="000000" w:themeColor="text1"/>
        </w:rPr>
      </w:pPr>
    </w:p>
    <w:p w14:paraId="32BAEA2E" w14:textId="77777777" w:rsidR="004C2464" w:rsidRPr="0084011F" w:rsidRDefault="004C2464" w:rsidP="004C2464">
      <w:pPr>
        <w:pStyle w:val="Heading2"/>
        <w:rPr>
          <w:color w:val="000000" w:themeColor="text1"/>
        </w:rPr>
      </w:pPr>
      <w:r w:rsidRPr="0084011F">
        <w:rPr>
          <w:color w:val="000000" w:themeColor="text1"/>
        </w:rPr>
        <w:t>Student Recording Policy</w:t>
      </w:r>
    </w:p>
    <w:p w14:paraId="47B6A25B" w14:textId="77777777" w:rsidR="004C2464" w:rsidRPr="0084011F" w:rsidRDefault="004C2464" w:rsidP="004C2464">
      <w:pPr>
        <w:rPr>
          <w:color w:val="000000" w:themeColor="text1"/>
        </w:rPr>
      </w:pPr>
      <w:r w:rsidRPr="0084011F">
        <w:rPr>
          <w:color w:val="000000" w:themeColor="text1"/>
        </w:rPr>
        <w:t>Students may not photograph, record, screen capture, or otherwise reproduce any course content, including lectures, Nearpod slides, discussions, assessments, or instructional materials, in any audio, video, or image format.</w:t>
      </w:r>
    </w:p>
    <w:p w14:paraId="447F4703" w14:textId="77777777" w:rsidR="004C2464" w:rsidRPr="0084011F" w:rsidRDefault="004C2464" w:rsidP="004C2464">
      <w:pPr>
        <w:rPr>
          <w:color w:val="000000" w:themeColor="text1"/>
        </w:rPr>
      </w:pPr>
      <w:r w:rsidRPr="0084011F">
        <w:rPr>
          <w:color w:val="000000" w:themeColor="text1"/>
        </w:rPr>
        <w:t>Unauthorized recording or distribution of course materials may result in legal consequences under copyright law and disciplinary action under the University Code of Student Conduct.</w:t>
      </w:r>
    </w:p>
    <w:p w14:paraId="61D422A4" w14:textId="77777777" w:rsidR="004C2464" w:rsidRPr="0084011F" w:rsidRDefault="004C2464" w:rsidP="004C2464">
      <w:pPr>
        <w:rPr>
          <w:color w:val="000000" w:themeColor="text1"/>
        </w:rPr>
      </w:pPr>
      <w:r w:rsidRPr="0084011F">
        <w:rPr>
          <w:color w:val="000000" w:themeColor="text1"/>
        </w:rPr>
        <w:lastRenderedPageBreak/>
        <w:t>In simple terms: you do not have permission to record, photograph, or capture any part of this course or its materials at any time.</w:t>
      </w:r>
    </w:p>
    <w:p w14:paraId="2241E4A4" w14:textId="77777777" w:rsidR="004C2464" w:rsidRPr="0084011F" w:rsidRDefault="004C2464" w:rsidP="004C2464">
      <w:pPr>
        <w:rPr>
          <w:color w:val="000000" w:themeColor="text1"/>
        </w:rPr>
      </w:pPr>
    </w:p>
    <w:p w14:paraId="54ED331B" w14:textId="77777777" w:rsidR="004C2464" w:rsidRPr="0084011F" w:rsidRDefault="004C2464" w:rsidP="004C2464">
      <w:pPr>
        <w:pStyle w:val="Heading2"/>
        <w:rPr>
          <w:color w:val="000000" w:themeColor="text1"/>
        </w:rPr>
      </w:pPr>
      <w:r w:rsidRPr="0084011F">
        <w:rPr>
          <w:color w:val="000000" w:themeColor="text1"/>
        </w:rPr>
        <w:t xml:space="preserve">Student Access and Accommodations </w:t>
      </w:r>
    </w:p>
    <w:p w14:paraId="2ACE703F" w14:textId="05EAB30B" w:rsidR="004C2464" w:rsidRPr="0084011F" w:rsidRDefault="004C2464" w:rsidP="004C2464">
      <w:pPr>
        <w:pStyle w:val="Heading2"/>
        <w:rPr>
          <w:rFonts w:asciiTheme="minorHAnsi" w:eastAsiaTheme="minorHAnsi" w:hAnsiTheme="minorHAnsi" w:cstheme="minorBidi"/>
          <w:color w:val="000000" w:themeColor="text1"/>
          <w:sz w:val="22"/>
          <w:szCs w:val="22"/>
          <w:bdr w:val="none" w:sz="0" w:space="0" w:color="auto" w:frame="1"/>
        </w:rPr>
      </w:pPr>
      <w:r w:rsidRPr="0084011F">
        <w:rPr>
          <w:rFonts w:asciiTheme="minorHAnsi" w:eastAsiaTheme="minorHAnsi" w:hAnsiTheme="minorHAnsi" w:cstheme="minorBidi"/>
          <w:color w:val="000000" w:themeColor="text1"/>
          <w:sz w:val="22"/>
          <w:szCs w:val="22"/>
          <w:bdr w:val="none" w:sz="0" w:space="0" w:color="auto" w:frame="1"/>
        </w:rPr>
        <w:t xml:space="preserve">Any student needing to arrange a reasonable accommodation for a documented disability and/or medical/mental health condition should contact Student Access and Accommodation Services at 308 Fell Hall, Office Phone (309) 438-5853, Video Phone (309) 319-7682 or visit the website at </w:t>
      </w:r>
      <w:hyperlink r:id="rId11" w:history="1">
        <w:r w:rsidRPr="00294510">
          <w:rPr>
            <w:rStyle w:val="Hyperlink"/>
            <w:rFonts w:asciiTheme="minorHAnsi" w:eastAsiaTheme="minorHAnsi" w:hAnsiTheme="minorHAnsi" w:cstheme="minorBidi"/>
            <w:sz w:val="22"/>
            <w:szCs w:val="22"/>
            <w:bdr w:val="none" w:sz="0" w:space="0" w:color="auto" w:frame="1"/>
          </w:rPr>
          <w:t>StudentAccess.IllinoisState.edu</w:t>
        </w:r>
      </w:hyperlink>
      <w:r w:rsidRPr="0084011F">
        <w:rPr>
          <w:rFonts w:asciiTheme="minorHAnsi" w:eastAsiaTheme="minorHAnsi" w:hAnsiTheme="minorHAnsi" w:cstheme="minorBidi"/>
          <w:color w:val="000000" w:themeColor="text1"/>
          <w:sz w:val="22"/>
          <w:szCs w:val="22"/>
          <w:bdr w:val="none" w:sz="0" w:space="0" w:color="auto" w:frame="1"/>
        </w:rPr>
        <w:t xml:space="preserve"> </w:t>
      </w:r>
      <w:r w:rsidR="00294510">
        <w:rPr>
          <w:rFonts w:asciiTheme="minorHAnsi" w:eastAsiaTheme="minorHAnsi" w:hAnsiTheme="minorHAnsi" w:cstheme="minorBidi"/>
          <w:color w:val="000000" w:themeColor="text1"/>
          <w:sz w:val="22"/>
          <w:szCs w:val="22"/>
          <w:bdr w:val="none" w:sz="0" w:space="0" w:color="auto" w:frame="1"/>
        </w:rPr>
        <w:t>Students using SAA services must follow SAA rules and regulations.</w:t>
      </w:r>
    </w:p>
    <w:p w14:paraId="4CB4E7C5" w14:textId="77777777" w:rsidR="004C2464" w:rsidRPr="0084011F" w:rsidRDefault="004C2464" w:rsidP="004C2464">
      <w:pPr>
        <w:rPr>
          <w:color w:val="000000" w:themeColor="text1"/>
        </w:rPr>
      </w:pPr>
    </w:p>
    <w:p w14:paraId="532C43F6" w14:textId="77777777" w:rsidR="004C2464" w:rsidRPr="0084011F" w:rsidRDefault="004C2464" w:rsidP="004C2464">
      <w:pPr>
        <w:pStyle w:val="Heading2"/>
        <w:rPr>
          <w:color w:val="000000" w:themeColor="text1"/>
        </w:rPr>
      </w:pPr>
      <w:r w:rsidRPr="0084011F">
        <w:rPr>
          <w:color w:val="000000" w:themeColor="text1"/>
        </w:rPr>
        <w:t>Library Resources</w:t>
      </w:r>
    </w:p>
    <w:p w14:paraId="64381493" w14:textId="77777777" w:rsidR="004C2464" w:rsidRPr="0084011F" w:rsidRDefault="004C2464" w:rsidP="004C2464">
      <w:pPr>
        <w:rPr>
          <w:color w:val="000000" w:themeColor="text1"/>
        </w:rPr>
      </w:pPr>
      <w:r w:rsidRPr="0084011F">
        <w:rPr>
          <w:color w:val="000000" w:themeColor="text1"/>
        </w:rPr>
        <w:t xml:space="preserve">Get help at your library!  You can access library resources, databases, and helpful research guides from </w:t>
      </w:r>
      <w:hyperlink r:id="rId12">
        <w:r w:rsidRPr="0084011F">
          <w:rPr>
            <w:rStyle w:val="Hyperlink"/>
            <w:color w:val="000000" w:themeColor="text1"/>
          </w:rPr>
          <w:t>Milner Library</w:t>
        </w:r>
      </w:hyperlink>
      <w:r w:rsidRPr="0084011F">
        <w:rPr>
          <w:color w:val="000000" w:themeColor="text1"/>
        </w:rPr>
        <w:t xml:space="preserve">.  For in-depth help, please contact one of our librarians directly via email or </w:t>
      </w:r>
      <w:hyperlink r:id="rId13">
        <w:r w:rsidRPr="0084011F">
          <w:rPr>
            <w:rStyle w:val="Hyperlink"/>
            <w:color w:val="000000" w:themeColor="text1"/>
          </w:rPr>
          <w:t>schedule a one-on-one research consultation</w:t>
        </w:r>
      </w:hyperlink>
      <w:r w:rsidRPr="0084011F">
        <w:rPr>
          <w:color w:val="000000" w:themeColor="text1"/>
        </w:rPr>
        <w:t xml:space="preserve"> with our subject librarian conducted in-person or online.</w:t>
      </w:r>
    </w:p>
    <w:p w14:paraId="567A2DEF" w14:textId="77777777" w:rsidR="004C2464" w:rsidRPr="0084011F" w:rsidRDefault="004C2464" w:rsidP="004C2464">
      <w:pPr>
        <w:rPr>
          <w:color w:val="000000" w:themeColor="text1"/>
        </w:rPr>
      </w:pPr>
    </w:p>
    <w:p w14:paraId="2840FE32" w14:textId="77777777" w:rsidR="004C2464" w:rsidRPr="0084011F" w:rsidRDefault="004C2464" w:rsidP="004C2464">
      <w:pPr>
        <w:pStyle w:val="Heading2"/>
        <w:rPr>
          <w:color w:val="000000" w:themeColor="text1"/>
        </w:rPr>
      </w:pPr>
      <w:r w:rsidRPr="0084011F">
        <w:rPr>
          <w:color w:val="000000" w:themeColor="text1"/>
        </w:rPr>
        <w:t xml:space="preserve">Student Support Resources and Information </w:t>
      </w:r>
    </w:p>
    <w:p w14:paraId="60648BDE" w14:textId="77777777" w:rsidR="004C2464" w:rsidRPr="0084011F" w:rsidRDefault="004C2464" w:rsidP="004C2464">
      <w:pPr>
        <w:pStyle w:val="Heading3"/>
        <w:rPr>
          <w:color w:val="000000" w:themeColor="text1"/>
        </w:rPr>
      </w:pPr>
      <w:r w:rsidRPr="0084011F">
        <w:rPr>
          <w:color w:val="000000" w:themeColor="text1"/>
        </w:rPr>
        <w:t xml:space="preserve">Mental Health </w:t>
      </w:r>
    </w:p>
    <w:p w14:paraId="0C56BD56" w14:textId="77777777" w:rsidR="004C2464" w:rsidRPr="0084011F" w:rsidRDefault="004C2464" w:rsidP="004C2464">
      <w:pPr>
        <w:rPr>
          <w:color w:val="000000" w:themeColor="text1"/>
        </w:rPr>
      </w:pPr>
      <w:r w:rsidRPr="0084011F">
        <w:rPr>
          <w:color w:val="000000" w:themeColor="text1"/>
        </w:rPr>
        <w:t xml:space="preserve">Life at college can get very complicated. In fact, according to recent research, nearly 44% of college students suffer from generalized anxiety disorder and are less likely to seek help for it compared to other mental health issues. Students also sometimes feel overwhelmed, lost, experience depression, and struggle with relationship difficulties or diminished self-esteem. However, many of these issues can be effectively addressed with a little help. Student Counseling  Services (SCS) helps students cope with difficult emotions and life stressors. Student Counseling Services is staffed by experienced, professional psychologists and counselors, who are attuned to the needs of college students. The services are FREE and completely confidential. Find out more at </w:t>
      </w:r>
      <w:hyperlink r:id="rId14" w:history="1">
        <w:r w:rsidRPr="0084011F">
          <w:rPr>
            <w:rStyle w:val="Hyperlink"/>
            <w:color w:val="000000" w:themeColor="text1"/>
          </w:rPr>
          <w:t>https://counseling.illinoisstate.edu/</w:t>
        </w:r>
      </w:hyperlink>
      <w:r w:rsidRPr="0084011F">
        <w:rPr>
          <w:color w:val="000000" w:themeColor="text1"/>
        </w:rPr>
        <w:t xml:space="preserve"> or by calling (309) 438-3655.</w:t>
      </w:r>
    </w:p>
    <w:p w14:paraId="76AA3F1E" w14:textId="77777777" w:rsidR="004C2464" w:rsidRPr="0084011F" w:rsidRDefault="004C2464" w:rsidP="004C2464">
      <w:pPr>
        <w:rPr>
          <w:color w:val="000000" w:themeColor="text1"/>
        </w:rPr>
      </w:pPr>
      <w:r w:rsidRPr="0084011F">
        <w:rPr>
          <w:color w:val="000000" w:themeColor="text1"/>
        </w:rPr>
        <w:t>For after hours or weekend emergencies please call(309) 438-3655 and press "2" to speak to an ISU counselor immediately or dial 988 to talk to someone at the National Suicide and Crisis Hotline.</w:t>
      </w:r>
    </w:p>
    <w:p w14:paraId="7C44488C" w14:textId="77777777" w:rsidR="004C2464" w:rsidRPr="0084011F" w:rsidRDefault="004C2464" w:rsidP="004C2464">
      <w:pPr>
        <w:rPr>
          <w:color w:val="000000" w:themeColor="text1"/>
        </w:rPr>
      </w:pPr>
      <w:r w:rsidRPr="0084011F">
        <w:rPr>
          <w:color w:val="000000" w:themeColor="text1"/>
        </w:rPr>
        <w:t>For crisis support via text:</w:t>
      </w:r>
    </w:p>
    <w:p w14:paraId="62A01D37" w14:textId="77777777" w:rsidR="004C2464" w:rsidRPr="0084011F" w:rsidRDefault="004C2464" w:rsidP="004C2464">
      <w:pPr>
        <w:pStyle w:val="ListParagraph"/>
        <w:numPr>
          <w:ilvl w:val="0"/>
          <w:numId w:val="3"/>
        </w:numPr>
        <w:rPr>
          <w:color w:val="000000" w:themeColor="text1"/>
        </w:rPr>
      </w:pPr>
      <w:r w:rsidRPr="0084011F">
        <w:rPr>
          <w:color w:val="000000" w:themeColor="text1"/>
        </w:rPr>
        <w:t xml:space="preserve">Text </w:t>
      </w:r>
      <w:r w:rsidRPr="0084011F">
        <w:rPr>
          <w:color w:val="000000" w:themeColor="text1"/>
          <w:u w:val="single"/>
        </w:rPr>
        <w:t>741-741</w:t>
      </w:r>
      <w:r w:rsidRPr="0084011F">
        <w:rPr>
          <w:color w:val="000000" w:themeColor="text1"/>
        </w:rPr>
        <w:t xml:space="preserve"> with keyword HOME for general crisis support.</w:t>
      </w:r>
    </w:p>
    <w:p w14:paraId="338DB8A6" w14:textId="77777777" w:rsidR="004C2464" w:rsidRPr="0084011F" w:rsidRDefault="004C2464" w:rsidP="004C2464">
      <w:pPr>
        <w:pStyle w:val="ListParagraph"/>
        <w:numPr>
          <w:ilvl w:val="0"/>
          <w:numId w:val="3"/>
        </w:numPr>
        <w:rPr>
          <w:color w:val="000000" w:themeColor="text1"/>
        </w:rPr>
      </w:pPr>
      <w:r w:rsidRPr="0084011F">
        <w:rPr>
          <w:color w:val="000000" w:themeColor="text1"/>
        </w:rPr>
        <w:t xml:space="preserve">Text </w:t>
      </w:r>
      <w:r w:rsidRPr="0084011F">
        <w:rPr>
          <w:color w:val="000000" w:themeColor="text1"/>
          <w:u w:val="single"/>
        </w:rPr>
        <w:t>741-741</w:t>
      </w:r>
      <w:r w:rsidRPr="0084011F">
        <w:rPr>
          <w:color w:val="000000" w:themeColor="text1"/>
        </w:rPr>
        <w:t xml:space="preserve"> with keyword STEVE for crisis support for students of color.</w:t>
      </w:r>
    </w:p>
    <w:p w14:paraId="5EF180D5" w14:textId="77777777" w:rsidR="004C2464" w:rsidRPr="0084011F" w:rsidRDefault="004C2464" w:rsidP="004C2464">
      <w:pPr>
        <w:pStyle w:val="ListParagraph"/>
        <w:numPr>
          <w:ilvl w:val="0"/>
          <w:numId w:val="3"/>
        </w:numPr>
        <w:rPr>
          <w:color w:val="000000" w:themeColor="text1"/>
        </w:rPr>
      </w:pPr>
      <w:r w:rsidRPr="0084011F">
        <w:rPr>
          <w:color w:val="000000" w:themeColor="text1"/>
        </w:rPr>
        <w:t xml:space="preserve">Text </w:t>
      </w:r>
      <w:r w:rsidRPr="0084011F">
        <w:rPr>
          <w:color w:val="000000" w:themeColor="text1"/>
          <w:u w:val="single"/>
        </w:rPr>
        <w:t>678-678</w:t>
      </w:r>
      <w:r w:rsidRPr="0084011F">
        <w:rPr>
          <w:color w:val="000000" w:themeColor="text1"/>
        </w:rPr>
        <w:t xml:space="preserve"> with keyword START for crisis support for LGBTQ students. </w:t>
      </w:r>
    </w:p>
    <w:p w14:paraId="71E864FC" w14:textId="77777777" w:rsidR="004C2464" w:rsidRPr="0084011F" w:rsidRDefault="004C2464" w:rsidP="004C2464">
      <w:pPr>
        <w:pStyle w:val="Heading2"/>
        <w:rPr>
          <w:rFonts w:asciiTheme="minorHAnsi" w:hAnsiTheme="minorHAnsi"/>
          <w:color w:val="000000" w:themeColor="text1"/>
          <w:sz w:val="22"/>
          <w:szCs w:val="22"/>
        </w:rPr>
      </w:pPr>
      <w:r w:rsidRPr="0084011F">
        <w:rPr>
          <w:rFonts w:asciiTheme="minorHAnsi" w:hAnsiTheme="minorHAnsi"/>
          <w:color w:val="000000" w:themeColor="text1"/>
          <w:sz w:val="22"/>
          <w:szCs w:val="22"/>
        </w:rPr>
        <w:t xml:space="preserve">If you or someone you know needs a bit of encouragement, request a check-in through </w:t>
      </w:r>
      <w:r>
        <w:rPr>
          <w:rFonts w:asciiTheme="minorHAnsi" w:hAnsiTheme="minorHAnsi"/>
          <w:color w:val="000000" w:themeColor="text1"/>
          <w:sz w:val="22"/>
          <w:szCs w:val="22"/>
        </w:rPr>
        <w:t>“</w:t>
      </w:r>
      <w:r w:rsidRPr="0084011F">
        <w:rPr>
          <w:rFonts w:asciiTheme="minorHAnsi" w:hAnsiTheme="minorHAnsi"/>
          <w:color w:val="000000" w:themeColor="text1"/>
          <w:sz w:val="22"/>
          <w:szCs w:val="22"/>
        </w:rPr>
        <w:t>Redbirds Reach Out.</w:t>
      </w:r>
      <w:r>
        <w:rPr>
          <w:rFonts w:asciiTheme="minorHAnsi" w:hAnsiTheme="minorHAnsi"/>
          <w:color w:val="000000" w:themeColor="text1"/>
          <w:sz w:val="22"/>
          <w:szCs w:val="22"/>
        </w:rPr>
        <w:t>”</w:t>
      </w:r>
      <w:r w:rsidRPr="0084011F">
        <w:rPr>
          <w:rFonts w:asciiTheme="minorHAnsi" w:hAnsiTheme="minorHAnsi"/>
          <w:color w:val="000000" w:themeColor="text1"/>
          <w:sz w:val="22"/>
          <w:szCs w:val="22"/>
        </w:rPr>
        <w:t xml:space="preserve"> Redbirds Reach Out is a program on campus with the goal of connecting students who may be struggling via a letter of encouragement from a student peer. To request a letter, fill out the Redbirds Reach Out Letter Request. Learn more at:</w:t>
      </w:r>
      <w:r w:rsidRPr="0084011F">
        <w:rPr>
          <w:rFonts w:asciiTheme="minorHAnsi" w:hAnsiTheme="minorHAnsi"/>
          <w:i/>
          <w:iCs/>
          <w:color w:val="000000" w:themeColor="text1"/>
          <w:sz w:val="22"/>
          <w:szCs w:val="22"/>
        </w:rPr>
        <w:t xml:space="preserve"> </w:t>
      </w:r>
      <w:hyperlink r:id="rId15" w:history="1">
        <w:r w:rsidRPr="0084011F">
          <w:rPr>
            <w:rStyle w:val="Hyperlink"/>
            <w:rFonts w:asciiTheme="minorHAnsi" w:hAnsiTheme="minorHAnsi"/>
            <w:color w:val="000000" w:themeColor="text1"/>
            <w:sz w:val="22"/>
            <w:szCs w:val="22"/>
          </w:rPr>
          <w:t>https://studentaffairs.illinoisstate.edu/your/caring/</w:t>
        </w:r>
      </w:hyperlink>
    </w:p>
    <w:p w14:paraId="7B77102E" w14:textId="77777777" w:rsidR="004C2464" w:rsidRPr="0084011F" w:rsidRDefault="004C2464" w:rsidP="004C2464">
      <w:pPr>
        <w:rPr>
          <w:color w:val="000000" w:themeColor="text1"/>
        </w:rPr>
      </w:pPr>
    </w:p>
    <w:p w14:paraId="21B49F7C" w14:textId="77777777" w:rsidR="004C2464" w:rsidRPr="0084011F" w:rsidRDefault="004C2464" w:rsidP="004C2464">
      <w:pPr>
        <w:pStyle w:val="Heading3"/>
        <w:rPr>
          <w:color w:val="000000" w:themeColor="text1"/>
        </w:rPr>
      </w:pPr>
      <w:r w:rsidRPr="0084011F">
        <w:rPr>
          <w:color w:val="000000" w:themeColor="text1"/>
        </w:rPr>
        <w:lastRenderedPageBreak/>
        <w:t xml:space="preserve">Physical Health </w:t>
      </w:r>
      <w:r>
        <w:rPr>
          <w:color w:val="000000" w:themeColor="text1"/>
        </w:rPr>
        <w:t>&amp; Wellbeing</w:t>
      </w:r>
    </w:p>
    <w:p w14:paraId="29572BBE" w14:textId="77777777" w:rsidR="004C2464" w:rsidRPr="0084011F" w:rsidRDefault="004C2464" w:rsidP="004C2464">
      <w:pPr>
        <w:rPr>
          <w:color w:val="000000" w:themeColor="text1"/>
        </w:rPr>
      </w:pPr>
      <w:r w:rsidRPr="0084011F">
        <w:rPr>
          <w:color w:val="000000" w:themeColor="text1"/>
        </w:rPr>
        <w:t xml:space="preserve">It is hard to learn when you are hungry, housing insecure, or lacking </w:t>
      </w:r>
      <w:proofErr w:type="gramStart"/>
      <w:r w:rsidRPr="0084011F">
        <w:rPr>
          <w:color w:val="000000" w:themeColor="text1"/>
        </w:rPr>
        <w:t>basic necessities</w:t>
      </w:r>
      <w:proofErr w:type="gramEnd"/>
      <w:r w:rsidRPr="0084011F">
        <w:rPr>
          <w:color w:val="000000" w:themeColor="text1"/>
        </w:rPr>
        <w:t>. If you are having difficulty affording groceries, accessing sufficient food each day, or securing a safe and stable place to live, help is available. I strongly encourage you to contact the Dean of Students Office to learn more about campus support options. You can also visit the School Street Food Pantry if you simply need to pick up groceries.</w:t>
      </w:r>
    </w:p>
    <w:p w14:paraId="1035EDBF" w14:textId="77777777" w:rsidR="004C2464" w:rsidRPr="0084011F" w:rsidRDefault="004C2464" w:rsidP="004C2464">
      <w:pPr>
        <w:rPr>
          <w:color w:val="000000" w:themeColor="text1"/>
        </w:rPr>
      </w:pPr>
      <w:r w:rsidRPr="0084011F">
        <w:rPr>
          <w:color w:val="000000" w:themeColor="text1"/>
        </w:rPr>
        <w:t xml:space="preserve">In addition, the School of Communication offers its own support initiative called </w:t>
      </w:r>
      <w:proofErr w:type="spellStart"/>
      <w:r w:rsidRPr="0084011F">
        <w:rPr>
          <w:b/>
          <w:bCs/>
          <w:color w:val="000000" w:themeColor="text1"/>
        </w:rPr>
        <w:t>COMmunity</w:t>
      </w:r>
      <w:proofErr w:type="spellEnd"/>
      <w:r w:rsidRPr="0084011F">
        <w:rPr>
          <w:b/>
          <w:bCs/>
          <w:color w:val="000000" w:themeColor="text1"/>
        </w:rPr>
        <w:t xml:space="preserve"> CARE</w:t>
      </w:r>
      <w:r w:rsidRPr="0084011F">
        <w:rPr>
          <w:color w:val="000000" w:themeColor="text1"/>
        </w:rPr>
        <w:t xml:space="preserve">, which provides students with access to meals and snacks, as well as a coat closet with winter coats, hats, scarves, and gloves. If you prefer not to request assistance in person, the department has created a </w:t>
      </w:r>
      <w:hyperlink r:id="rId16" w:history="1">
        <w:r w:rsidRPr="0084011F">
          <w:rPr>
            <w:rStyle w:val="Hyperlink"/>
          </w:rPr>
          <w:t>Qualtrics</w:t>
        </w:r>
      </w:hyperlink>
      <w:r w:rsidRPr="0084011F">
        <w:rPr>
          <w:color w:val="000000" w:themeColor="text1"/>
        </w:rPr>
        <w:t xml:space="preserve"> form that allows you to confidentially request these resources.</w:t>
      </w:r>
    </w:p>
    <w:p w14:paraId="7FEE6411" w14:textId="77777777" w:rsidR="004C2464" w:rsidRPr="0084011F" w:rsidRDefault="004C2464" w:rsidP="004C2464">
      <w:pPr>
        <w:rPr>
          <w:color w:val="000000" w:themeColor="text1"/>
        </w:rPr>
      </w:pPr>
      <w:r w:rsidRPr="0084011F">
        <w:rPr>
          <w:color w:val="000000" w:themeColor="text1"/>
        </w:rPr>
        <w:t>For additional campus resources and guidance on taking care of yourself, please visit:</w:t>
      </w:r>
    </w:p>
    <w:p w14:paraId="7781DC67" w14:textId="77777777" w:rsidR="004C2464" w:rsidRPr="0084011F" w:rsidRDefault="004C2464" w:rsidP="004C2464">
      <w:pPr>
        <w:rPr>
          <w:color w:val="000000" w:themeColor="text1"/>
        </w:rPr>
      </w:pPr>
      <w:hyperlink r:id="rId17" w:history="1">
        <w:r w:rsidRPr="0084011F">
          <w:rPr>
            <w:rStyle w:val="Hyperlink"/>
          </w:rPr>
          <w:t>https://studentaffairs.illinoisstate.edu/your/caring/</w:t>
        </w:r>
      </w:hyperlink>
    </w:p>
    <w:p w14:paraId="4BF161C4" w14:textId="77777777" w:rsidR="004C2464" w:rsidRPr="0084011F" w:rsidRDefault="004C2464" w:rsidP="004C2464">
      <w:pPr>
        <w:rPr>
          <w:color w:val="000000" w:themeColor="text1"/>
        </w:rPr>
      </w:pPr>
    </w:p>
    <w:p w14:paraId="064069E8" w14:textId="77777777" w:rsidR="004C2464" w:rsidRPr="0084011F" w:rsidRDefault="004C2464" w:rsidP="004C2464">
      <w:pPr>
        <w:pStyle w:val="Heading2"/>
        <w:rPr>
          <w:rFonts w:eastAsia="Arial"/>
          <w:color w:val="000000" w:themeColor="text1"/>
        </w:rPr>
      </w:pPr>
      <w:r w:rsidRPr="0084011F">
        <w:rPr>
          <w:color w:val="000000" w:themeColor="text1"/>
        </w:rPr>
        <w:t xml:space="preserve">ISU Commitment to Diversity </w:t>
      </w:r>
    </w:p>
    <w:p w14:paraId="702BAA9E" w14:textId="77777777" w:rsidR="004C2464" w:rsidRPr="0084011F" w:rsidRDefault="004C2464" w:rsidP="004C2464">
      <w:pPr>
        <w:pStyle w:val="Heading2"/>
        <w:rPr>
          <w:rFonts w:asciiTheme="minorHAnsi" w:eastAsia="Arial" w:hAnsiTheme="minorHAnsi"/>
          <w:color w:val="000000" w:themeColor="text1"/>
          <w:sz w:val="22"/>
          <w:szCs w:val="22"/>
        </w:rPr>
      </w:pPr>
      <w:r w:rsidRPr="0084011F">
        <w:rPr>
          <w:rFonts w:asciiTheme="minorHAnsi" w:eastAsia="Arial" w:hAnsiTheme="minorHAnsi"/>
          <w:color w:val="000000" w:themeColor="text1"/>
          <w:sz w:val="22"/>
          <w:szCs w:val="22"/>
        </w:rPr>
        <w:t xml:space="preserve">ISU remains committed to creating and maintaining a working, learning and living environment that is welcoming, supportive, respectful, inclusive, diverse and free from discrimination and harassment. I know it’s hard to call out or correct a teammate, TA or instructor, but I promise we are here to help and will be open to feedback and will commit to improvement. Thank you in advance for making the class a welcoming, inclusive class culture. If you have experienced or witnessed a bias-related incident, you can report to the Inclusive Community Response Team at the Dean of Students office. More info and a link to report are available at: </w:t>
      </w:r>
      <w:hyperlink r:id="rId18" w:history="1">
        <w:r w:rsidRPr="0084011F">
          <w:rPr>
            <w:rStyle w:val="Hyperlink"/>
            <w:rFonts w:asciiTheme="minorHAnsi" w:eastAsia="Arial" w:hAnsiTheme="minorHAnsi"/>
            <w:color w:val="000000" w:themeColor="text1"/>
            <w:sz w:val="22"/>
            <w:szCs w:val="22"/>
          </w:rPr>
          <w:t>https://studentaffairs.illinoisstate.edu/who/diversity/icrt/</w:t>
        </w:r>
      </w:hyperlink>
    </w:p>
    <w:p w14:paraId="3F907968" w14:textId="77777777" w:rsidR="004C2464" w:rsidRPr="0084011F" w:rsidRDefault="004C2464" w:rsidP="004C2464">
      <w:pPr>
        <w:pStyle w:val="Heading2"/>
        <w:rPr>
          <w:rFonts w:asciiTheme="minorHAnsi" w:eastAsia="Arial" w:hAnsiTheme="minorHAnsi"/>
          <w:color w:val="000000" w:themeColor="text1"/>
          <w:sz w:val="22"/>
          <w:szCs w:val="22"/>
        </w:rPr>
      </w:pPr>
    </w:p>
    <w:p w14:paraId="0D244ACA" w14:textId="77777777" w:rsidR="005B00B9" w:rsidRPr="0084011F" w:rsidRDefault="005B00B9" w:rsidP="005B00B9">
      <w:pPr>
        <w:pStyle w:val="Heading2"/>
        <w:rPr>
          <w:color w:val="000000" w:themeColor="text1"/>
        </w:rPr>
      </w:pPr>
      <w:r w:rsidRPr="0084011F">
        <w:rPr>
          <w:color w:val="000000" w:themeColor="text1"/>
        </w:rPr>
        <w:t>Course Communication</w:t>
      </w:r>
    </w:p>
    <w:p w14:paraId="4455E978" w14:textId="77777777" w:rsidR="005B00B9" w:rsidRPr="0084011F" w:rsidRDefault="005B00B9" w:rsidP="005B00B9">
      <w:pPr>
        <w:rPr>
          <w:color w:val="000000" w:themeColor="text1"/>
        </w:rPr>
      </w:pPr>
      <w:r w:rsidRPr="0084011F">
        <w:rPr>
          <w:color w:val="000000" w:themeColor="text1"/>
        </w:rPr>
        <w:t xml:space="preserve">Please contact the instructor via </w:t>
      </w:r>
      <w:r w:rsidRPr="0084011F">
        <w:rPr>
          <w:b/>
          <w:bCs/>
          <w:color w:val="000000" w:themeColor="text1"/>
        </w:rPr>
        <w:t>email</w:t>
      </w:r>
      <w:r w:rsidRPr="0084011F">
        <w:rPr>
          <w:color w:val="000000" w:themeColor="text1"/>
        </w:rPr>
        <w:t xml:space="preserve"> (not via Canvas) if you have questions at any time. </w:t>
      </w:r>
    </w:p>
    <w:p w14:paraId="2EEA8260" w14:textId="77777777" w:rsidR="005B00B9" w:rsidRPr="0084011F" w:rsidRDefault="005B00B9" w:rsidP="005B00B9">
      <w:pPr>
        <w:rPr>
          <w:color w:val="000000" w:themeColor="text1"/>
        </w:rPr>
      </w:pPr>
    </w:p>
    <w:p w14:paraId="75987849" w14:textId="77777777" w:rsidR="005B00B9" w:rsidRPr="0084011F" w:rsidRDefault="005B00B9" w:rsidP="005B00B9">
      <w:pPr>
        <w:pStyle w:val="Heading2"/>
        <w:rPr>
          <w:color w:val="000000" w:themeColor="text1"/>
        </w:rPr>
      </w:pPr>
      <w:r w:rsidRPr="0084011F">
        <w:rPr>
          <w:color w:val="000000" w:themeColor="text1"/>
        </w:rPr>
        <w:t>Student Behavioral Requirements</w:t>
      </w:r>
    </w:p>
    <w:p w14:paraId="754B796F" w14:textId="77777777" w:rsidR="005B00B9" w:rsidRPr="0084011F" w:rsidRDefault="005B00B9" w:rsidP="005B00B9">
      <w:pPr>
        <w:rPr>
          <w:color w:val="000000" w:themeColor="text1"/>
        </w:rPr>
      </w:pPr>
      <w:r>
        <w:rPr>
          <w:color w:val="000000" w:themeColor="text1"/>
        </w:rPr>
        <w:t xml:space="preserve">In addition to the policies outlined in this syllabus, students are expected to follow the rules found under “citizenship” in Canvas. </w:t>
      </w:r>
    </w:p>
    <w:p w14:paraId="69701D63" w14:textId="77777777" w:rsidR="005B00B9" w:rsidRDefault="005B00B9" w:rsidP="004C2464">
      <w:pPr>
        <w:pStyle w:val="Heading2"/>
        <w:rPr>
          <w:rFonts w:eastAsia="Arial"/>
          <w:color w:val="000000" w:themeColor="text1"/>
        </w:rPr>
      </w:pPr>
    </w:p>
    <w:p w14:paraId="248E618D" w14:textId="6888F6C7" w:rsidR="004C2464" w:rsidRPr="0084011F" w:rsidRDefault="004C2464" w:rsidP="004C2464">
      <w:pPr>
        <w:pStyle w:val="Heading2"/>
        <w:rPr>
          <w:color w:val="000000" w:themeColor="text1"/>
          <w:sz w:val="24"/>
          <w:szCs w:val="28"/>
        </w:rPr>
      </w:pPr>
      <w:r w:rsidRPr="0084011F">
        <w:rPr>
          <w:rFonts w:eastAsia="Arial"/>
          <w:color w:val="000000" w:themeColor="text1"/>
        </w:rPr>
        <w:t xml:space="preserve">Recommendations for success in this course: </w:t>
      </w:r>
    </w:p>
    <w:p w14:paraId="05411EBD" w14:textId="77777777" w:rsidR="004C2464" w:rsidRPr="0084011F" w:rsidRDefault="004C2464" w:rsidP="004C2464">
      <w:pPr>
        <w:pStyle w:val="Heading2"/>
        <w:rPr>
          <w:rFonts w:asciiTheme="minorHAnsi" w:hAnsiTheme="minorHAnsi"/>
          <w:color w:val="000000" w:themeColor="text1"/>
          <w:sz w:val="22"/>
          <w:szCs w:val="22"/>
        </w:rPr>
      </w:pPr>
      <w:r w:rsidRPr="0084011F">
        <w:rPr>
          <w:rFonts w:asciiTheme="minorHAnsi" w:hAnsiTheme="minorHAnsi"/>
          <w:b/>
          <w:bCs/>
          <w:color w:val="000000" w:themeColor="text1"/>
          <w:sz w:val="22"/>
          <w:szCs w:val="22"/>
        </w:rPr>
        <w:t>Engage in Active Learning</w:t>
      </w:r>
      <w:r w:rsidRPr="0084011F">
        <w:rPr>
          <w:rFonts w:asciiTheme="minorHAnsi" w:hAnsiTheme="minorHAnsi"/>
          <w:color w:val="000000" w:themeColor="text1"/>
          <w:sz w:val="22"/>
          <w:szCs w:val="22"/>
        </w:rPr>
        <w:t>: Much like you can't get fit without actively working out, you can't learn this content without actively engaging in the content. This means thoughtfully consuming course readings and purposefully participating in lesson experiences.</w:t>
      </w:r>
    </w:p>
    <w:p w14:paraId="2E44FB33" w14:textId="77777777" w:rsidR="004C2464" w:rsidRPr="0084011F" w:rsidRDefault="004C2464" w:rsidP="004C2464">
      <w:pPr>
        <w:rPr>
          <w:color w:val="000000" w:themeColor="text1"/>
        </w:rPr>
      </w:pPr>
      <w:r w:rsidRPr="0084011F">
        <w:rPr>
          <w:b/>
          <w:bCs/>
          <w:color w:val="000000" w:themeColor="text1"/>
        </w:rPr>
        <w:t>Focus on Learning over Outcomes</w:t>
      </w:r>
      <w:r w:rsidRPr="0084011F">
        <w:rPr>
          <w:color w:val="000000" w:themeColor="text1"/>
        </w:rPr>
        <w:t xml:space="preserve">: When you only focus on the end goal (grades), you’ve forgotten why you’re here in the first place: to learn. Research reveals that student fixation on grades creates a barrier to learning. Focus on your innate intellectual qualities like curiosity, honesty and participation in a community of inquiry instead of </w:t>
      </w:r>
      <w:proofErr w:type="gramStart"/>
      <w:r w:rsidRPr="0084011F">
        <w:rPr>
          <w:color w:val="000000" w:themeColor="text1"/>
        </w:rPr>
        <w:t>whether or not</w:t>
      </w:r>
      <w:proofErr w:type="gramEnd"/>
      <w:r w:rsidRPr="0084011F">
        <w:rPr>
          <w:color w:val="000000" w:themeColor="text1"/>
        </w:rPr>
        <w:t xml:space="preserve"> you’ll get a certain grade. This will inevitably bring you the success you desire.</w:t>
      </w:r>
    </w:p>
    <w:p w14:paraId="27659265" w14:textId="77777777" w:rsidR="004C2464" w:rsidRPr="0084011F" w:rsidRDefault="004C2464" w:rsidP="004C2464">
      <w:pPr>
        <w:rPr>
          <w:color w:val="000000" w:themeColor="text1"/>
        </w:rPr>
      </w:pPr>
      <w:r w:rsidRPr="0084011F">
        <w:rPr>
          <w:b/>
          <w:bCs/>
          <w:color w:val="000000" w:themeColor="text1"/>
        </w:rPr>
        <w:lastRenderedPageBreak/>
        <w:t>Simply put</w:t>
      </w:r>
      <w:r w:rsidRPr="0084011F">
        <w:rPr>
          <w:color w:val="000000" w:themeColor="text1"/>
        </w:rPr>
        <w:t xml:space="preserve"> - </w:t>
      </w:r>
      <w:r w:rsidRPr="0084011F">
        <w:rPr>
          <w:b/>
          <w:bCs/>
          <w:color w:val="000000" w:themeColor="text1"/>
        </w:rPr>
        <w:t>Always do your best</w:t>
      </w:r>
      <w:r w:rsidRPr="0084011F">
        <w:rPr>
          <w:color w:val="000000" w:themeColor="text1"/>
        </w:rPr>
        <w:t>: Always do your best work; never just phone it in or resort to AI completion of your assignments. This is a recipe for professional success, but it works in this class, too. You get more out of this class when you give more to it. Honest!</w:t>
      </w:r>
    </w:p>
    <w:p w14:paraId="7EADEF60" w14:textId="77777777" w:rsidR="004C2464" w:rsidRPr="0084011F" w:rsidRDefault="004C2464" w:rsidP="004C2464">
      <w:pPr>
        <w:rPr>
          <w:color w:val="000000" w:themeColor="text1"/>
        </w:rPr>
      </w:pPr>
    </w:p>
    <w:p w14:paraId="71C52909" w14:textId="4555A206" w:rsidR="004C2464" w:rsidRPr="0084011F" w:rsidRDefault="0070459C" w:rsidP="004C2464">
      <w:pPr>
        <w:pStyle w:val="Heading2"/>
        <w:rPr>
          <w:color w:val="000000" w:themeColor="text1"/>
          <w:sz w:val="24"/>
          <w:szCs w:val="28"/>
        </w:rPr>
      </w:pPr>
      <w:r>
        <w:rPr>
          <w:color w:val="000000" w:themeColor="text1"/>
        </w:rPr>
        <w:t>I</w:t>
      </w:r>
      <w:r w:rsidR="004C2464" w:rsidRPr="0084011F">
        <w:rPr>
          <w:color w:val="000000" w:themeColor="text1"/>
        </w:rPr>
        <w:t>S</w:t>
      </w:r>
      <w:r>
        <w:rPr>
          <w:color w:val="000000" w:themeColor="text1"/>
        </w:rPr>
        <w:t>U</w:t>
      </w:r>
      <w:r w:rsidR="004C2464" w:rsidRPr="0084011F">
        <w:rPr>
          <w:color w:val="000000" w:themeColor="text1"/>
        </w:rPr>
        <w:t xml:space="preserve"> </w:t>
      </w:r>
      <w:r w:rsidR="004C2464" w:rsidRPr="0084011F">
        <w:rPr>
          <w:rFonts w:eastAsia="Arial"/>
          <w:color w:val="000000" w:themeColor="text1"/>
        </w:rPr>
        <w:t>Requir</w:t>
      </w:r>
      <w:r w:rsidR="004C2464" w:rsidRPr="0084011F">
        <w:rPr>
          <w:rFonts w:eastAsia="Arial"/>
          <w:color w:val="000000" w:themeColor="text1"/>
          <w:spacing w:val="1"/>
        </w:rPr>
        <w:t>e</w:t>
      </w:r>
      <w:r w:rsidR="004C2464" w:rsidRPr="0084011F">
        <w:rPr>
          <w:rFonts w:eastAsia="Arial"/>
          <w:color w:val="000000" w:themeColor="text1"/>
        </w:rPr>
        <w:t>d Reading</w:t>
      </w:r>
      <w:r w:rsidR="004C2464" w:rsidRPr="0084011F">
        <w:rPr>
          <w:rFonts w:eastAsia="Arial"/>
          <w:color w:val="000000" w:themeColor="text1"/>
          <w:spacing w:val="1"/>
        </w:rPr>
        <w:t xml:space="preserve">(s) </w:t>
      </w:r>
    </w:p>
    <w:p w14:paraId="33C44584" w14:textId="77777777" w:rsidR="004C2464" w:rsidRPr="0084011F" w:rsidRDefault="004C2464" w:rsidP="004C2464">
      <w:pPr>
        <w:pStyle w:val="Heading2"/>
        <w:numPr>
          <w:ilvl w:val="0"/>
          <w:numId w:val="4"/>
        </w:numPr>
        <w:tabs>
          <w:tab w:val="num" w:pos="360"/>
        </w:tabs>
        <w:ind w:left="0" w:firstLine="0"/>
        <w:rPr>
          <w:rFonts w:asciiTheme="minorHAnsi" w:hAnsiTheme="minorHAnsi"/>
          <w:color w:val="000000" w:themeColor="text1"/>
          <w:sz w:val="22"/>
          <w:szCs w:val="22"/>
        </w:rPr>
      </w:pPr>
      <w:r w:rsidRPr="0084011F">
        <w:rPr>
          <w:rFonts w:asciiTheme="minorHAnsi" w:hAnsiTheme="minorHAnsi"/>
          <w:color w:val="000000" w:themeColor="text1"/>
          <w:sz w:val="22"/>
          <w:szCs w:val="22"/>
        </w:rPr>
        <w:t xml:space="preserve">Forsyth, D.R. (2019). </w:t>
      </w:r>
      <w:r w:rsidRPr="0084011F">
        <w:rPr>
          <w:rFonts w:asciiTheme="minorHAnsi" w:hAnsiTheme="minorHAnsi"/>
          <w:i/>
          <w:iCs/>
          <w:color w:val="000000" w:themeColor="text1"/>
          <w:sz w:val="22"/>
          <w:szCs w:val="22"/>
        </w:rPr>
        <w:t>Group Dynamics, 7th ed</w:t>
      </w:r>
      <w:r w:rsidRPr="0084011F">
        <w:rPr>
          <w:rFonts w:asciiTheme="minorHAnsi" w:hAnsiTheme="minorHAnsi"/>
          <w:color w:val="000000" w:themeColor="text1"/>
          <w:sz w:val="22"/>
          <w:szCs w:val="22"/>
        </w:rPr>
        <w:t>. Boston: Cengage (note: A copy of this text is available free to use for in-building use at Milner Library. Inquire at the check-out desk.)</w:t>
      </w:r>
    </w:p>
    <w:p w14:paraId="0BABAD8D" w14:textId="77777777" w:rsidR="004C2464" w:rsidRPr="0084011F" w:rsidRDefault="004C2464" w:rsidP="004C2464">
      <w:pPr>
        <w:rPr>
          <w:color w:val="000000" w:themeColor="text1"/>
        </w:rPr>
      </w:pPr>
    </w:p>
    <w:p w14:paraId="542DB078" w14:textId="77777777" w:rsidR="004C2464" w:rsidRPr="0084011F" w:rsidRDefault="004C2464" w:rsidP="004C2464">
      <w:pPr>
        <w:pStyle w:val="Heading2"/>
        <w:rPr>
          <w:rFonts w:eastAsia="Arial"/>
          <w:bCs/>
          <w:color w:val="000000" w:themeColor="text1"/>
        </w:rPr>
      </w:pPr>
      <w:r w:rsidRPr="0084011F">
        <w:rPr>
          <w:rFonts w:eastAsia="Arial"/>
          <w:color w:val="000000" w:themeColor="text1"/>
        </w:rPr>
        <w:t xml:space="preserve">Course Assignments </w:t>
      </w:r>
    </w:p>
    <w:p w14:paraId="77D7D8E9" w14:textId="1D2E7D8D" w:rsidR="004C2464" w:rsidRPr="0084011F" w:rsidRDefault="00A03B80" w:rsidP="004C2464">
      <w:pPr>
        <w:pStyle w:val="ListParagraph"/>
        <w:numPr>
          <w:ilvl w:val="0"/>
          <w:numId w:val="5"/>
        </w:numPr>
        <w:rPr>
          <w:color w:val="000000" w:themeColor="text1"/>
        </w:rPr>
      </w:pPr>
      <w:r>
        <w:rPr>
          <w:b/>
          <w:bCs/>
          <w:color w:val="000000" w:themeColor="text1"/>
        </w:rPr>
        <w:t xml:space="preserve">Mastery Moment </w:t>
      </w:r>
      <w:r w:rsidR="004C2464" w:rsidRPr="0084011F">
        <w:rPr>
          <w:b/>
          <w:bCs/>
          <w:color w:val="000000" w:themeColor="text1"/>
        </w:rPr>
        <w:t>Quizzes:</w:t>
      </w:r>
      <w:r w:rsidR="004C2464" w:rsidRPr="0084011F">
        <w:rPr>
          <w:color w:val="000000" w:themeColor="text1"/>
        </w:rPr>
        <w:t xml:space="preserve"> </w:t>
      </w:r>
      <w:r>
        <w:rPr>
          <w:color w:val="000000" w:themeColor="text1"/>
        </w:rPr>
        <w:t>Very short In-person</w:t>
      </w:r>
      <w:r w:rsidR="004C2464" w:rsidRPr="0084011F">
        <w:rPr>
          <w:color w:val="000000" w:themeColor="text1"/>
        </w:rPr>
        <w:t xml:space="preserve"> open-note quizzes offered </w:t>
      </w:r>
      <w:r>
        <w:rPr>
          <w:color w:val="000000" w:themeColor="text1"/>
        </w:rPr>
        <w:t>at the end of every unit</w:t>
      </w:r>
      <w:r>
        <w:rPr>
          <w:color w:val="000000" w:themeColor="text1"/>
        </w:rPr>
        <w:br/>
      </w:r>
    </w:p>
    <w:p w14:paraId="2EA9635F" w14:textId="77777777" w:rsidR="004C2464" w:rsidRPr="0084011F" w:rsidRDefault="004C2464" w:rsidP="004C2464">
      <w:pPr>
        <w:pStyle w:val="ListParagraph"/>
        <w:numPr>
          <w:ilvl w:val="0"/>
          <w:numId w:val="5"/>
        </w:numPr>
        <w:rPr>
          <w:color w:val="000000" w:themeColor="text1"/>
        </w:rPr>
      </w:pPr>
      <w:r w:rsidRPr="0084011F">
        <w:rPr>
          <w:b/>
          <w:bCs/>
          <w:color w:val="000000" w:themeColor="text1"/>
        </w:rPr>
        <w:t>Learning Artifacts:</w:t>
      </w:r>
      <w:r w:rsidRPr="0084011F">
        <w:rPr>
          <w:color w:val="000000" w:themeColor="text1"/>
        </w:rPr>
        <w:t xml:space="preserve"> Learning artifacts allow you to demonstrate your ability to meet course</w:t>
      </w:r>
    </w:p>
    <w:p w14:paraId="33560F9A" w14:textId="1DF63457" w:rsidR="004C2464" w:rsidRPr="0084011F" w:rsidRDefault="004C2464" w:rsidP="004C2464">
      <w:pPr>
        <w:pStyle w:val="ListParagraph"/>
        <w:rPr>
          <w:color w:val="000000" w:themeColor="text1"/>
        </w:rPr>
      </w:pPr>
      <w:r w:rsidRPr="0084011F">
        <w:rPr>
          <w:color w:val="000000" w:themeColor="text1"/>
        </w:rPr>
        <w:t xml:space="preserve">objectives or synthesize course content and apply it to real-life situations. There are several learning artifacts </w:t>
      </w:r>
      <w:r w:rsidR="00FE325D">
        <w:rPr>
          <w:color w:val="000000" w:themeColor="text1"/>
        </w:rPr>
        <w:t>available</w:t>
      </w:r>
      <w:r w:rsidRPr="0084011F">
        <w:rPr>
          <w:color w:val="000000" w:themeColor="text1"/>
        </w:rPr>
        <w:t xml:space="preserve"> throughout the semester</w:t>
      </w:r>
      <w:r w:rsidR="00A03B80">
        <w:rPr>
          <w:color w:val="000000" w:themeColor="text1"/>
        </w:rPr>
        <w:t xml:space="preserve"> completed in class with peers.</w:t>
      </w:r>
    </w:p>
    <w:p w14:paraId="07A1437E" w14:textId="77777777" w:rsidR="004C2464" w:rsidRPr="0084011F" w:rsidRDefault="004C2464" w:rsidP="004C2464">
      <w:pPr>
        <w:pStyle w:val="ListParagraph"/>
        <w:rPr>
          <w:color w:val="000000" w:themeColor="text1"/>
        </w:rPr>
      </w:pPr>
    </w:p>
    <w:p w14:paraId="50A6E342" w14:textId="616A9380" w:rsidR="004C2464" w:rsidRPr="0084011F" w:rsidRDefault="00A03B80" w:rsidP="004C2464">
      <w:pPr>
        <w:pStyle w:val="ListParagraph"/>
        <w:numPr>
          <w:ilvl w:val="0"/>
          <w:numId w:val="5"/>
        </w:numPr>
        <w:rPr>
          <w:b/>
          <w:bCs/>
          <w:color w:val="000000" w:themeColor="text1"/>
        </w:rPr>
      </w:pPr>
      <w:r>
        <w:rPr>
          <w:b/>
          <w:bCs/>
          <w:color w:val="000000" w:themeColor="text1"/>
        </w:rPr>
        <w:t>Organizational Turnaround Challenges</w:t>
      </w:r>
      <w:r w:rsidR="004C2464" w:rsidRPr="0084011F">
        <w:rPr>
          <w:b/>
          <w:bCs/>
          <w:color w:val="000000" w:themeColor="text1"/>
        </w:rPr>
        <w:t xml:space="preserve">: </w:t>
      </w:r>
      <w:r w:rsidRPr="00A03B80">
        <w:rPr>
          <w:color w:val="273540"/>
          <w:shd w:val="clear" w:color="auto" w:fill="FFFFFF"/>
        </w:rPr>
        <w:t xml:space="preserve">In this assignment, you will step into the role of a consultant tasked with diagnosing and addressing critical issues within a fictional organization. </w:t>
      </w:r>
      <w:r w:rsidR="00FE325D">
        <w:rPr>
          <w:rFonts w:ascii="Lato" w:hAnsi="Lato"/>
          <w:color w:val="273540"/>
          <w:shd w:val="clear" w:color="auto" w:fill="FFFFFF"/>
        </w:rPr>
        <w:t>You and one classmate will work collaboratively on this case study describing</w:t>
      </w:r>
      <w:r w:rsidR="00FE325D" w:rsidRPr="00FE325D">
        <w:rPr>
          <w:rStyle w:val="instructurefileholder"/>
          <w:rFonts w:ascii="Lato" w:hAnsi="Lato"/>
          <w:color w:val="273540"/>
          <w:shd w:val="clear" w:color="auto" w:fill="FFFFFF"/>
        </w:rPr>
        <w:t xml:space="preserve"> an organization facing multiple challenges</w:t>
      </w:r>
      <w:r w:rsidR="00FE325D">
        <w:rPr>
          <w:rStyle w:val="instructurefileholder"/>
          <w:rFonts w:ascii="Lato" w:hAnsi="Lato"/>
          <w:color w:val="273540"/>
          <w:shd w:val="clear" w:color="auto" w:fill="FFFFFF"/>
        </w:rPr>
        <w:t xml:space="preserve">. </w:t>
      </w:r>
      <w:r w:rsidR="00FE325D">
        <w:rPr>
          <w:rFonts w:ascii="Lato" w:hAnsi="Lato"/>
          <w:color w:val="273540"/>
          <w:shd w:val="clear" w:color="auto" w:fill="FFFFFF"/>
        </w:rPr>
        <w:t>Your task will be to analyze the situation using course materials and propose strategic solutions that address these issues effectively.</w:t>
      </w:r>
      <w:r w:rsidR="00FE325D" w:rsidRPr="00A03B80">
        <w:rPr>
          <w:color w:val="273540"/>
          <w:shd w:val="clear" w:color="auto" w:fill="FFFFFF"/>
        </w:rPr>
        <w:t xml:space="preserve"> </w:t>
      </w:r>
      <w:r w:rsidR="00FE325D">
        <w:rPr>
          <w:color w:val="273540"/>
          <w:shd w:val="clear" w:color="auto" w:fill="FFFFFF"/>
        </w:rPr>
        <w:t>Deliverables include an executive summary and a presentation given in a private meeting with the professor</w:t>
      </w:r>
      <w:r w:rsidRPr="00A03B80">
        <w:rPr>
          <w:color w:val="273540"/>
          <w:shd w:val="clear" w:color="auto" w:fill="FFFFFF"/>
        </w:rPr>
        <w:t>. </w:t>
      </w:r>
      <w:r>
        <w:rPr>
          <w:rFonts w:ascii="Lato" w:hAnsi="Lato"/>
          <w:color w:val="273540"/>
          <w:shd w:val="clear" w:color="auto" w:fill="FFFFFF"/>
        </w:rPr>
        <w:br/>
      </w:r>
    </w:p>
    <w:p w14:paraId="2D693471" w14:textId="61F353B2" w:rsidR="004C2464" w:rsidRPr="0084011F" w:rsidRDefault="00FE325D" w:rsidP="004C2464">
      <w:pPr>
        <w:pStyle w:val="ListParagraph"/>
        <w:numPr>
          <w:ilvl w:val="0"/>
          <w:numId w:val="5"/>
        </w:numPr>
        <w:rPr>
          <w:color w:val="000000" w:themeColor="text1"/>
        </w:rPr>
      </w:pPr>
      <w:r>
        <w:rPr>
          <w:b/>
          <w:bCs/>
          <w:color w:val="000000" w:themeColor="text1"/>
        </w:rPr>
        <w:t xml:space="preserve">Notes: </w:t>
      </w:r>
      <w:r w:rsidRPr="00FE325D">
        <w:rPr>
          <w:color w:val="000000" w:themeColor="text1"/>
        </w:rPr>
        <w:t>Students will upload images of their notes to Remind for assessment.</w:t>
      </w:r>
      <w:r>
        <w:rPr>
          <w:b/>
          <w:bCs/>
          <w:color w:val="000000" w:themeColor="text1"/>
        </w:rPr>
        <w:t xml:space="preserve"> </w:t>
      </w:r>
      <w:r>
        <w:rPr>
          <w:b/>
          <w:bCs/>
          <w:color w:val="000000" w:themeColor="text1"/>
        </w:rPr>
        <w:br/>
      </w:r>
    </w:p>
    <w:p w14:paraId="380DA83F" w14:textId="4A57397D" w:rsidR="004C2464" w:rsidRPr="00FE325D" w:rsidRDefault="00FE325D" w:rsidP="00FE325D">
      <w:pPr>
        <w:pStyle w:val="ListParagraph"/>
        <w:numPr>
          <w:ilvl w:val="0"/>
          <w:numId w:val="5"/>
        </w:numPr>
        <w:rPr>
          <w:i/>
          <w:iCs/>
          <w:color w:val="000000" w:themeColor="text1"/>
        </w:rPr>
      </w:pPr>
      <w:r>
        <w:rPr>
          <w:b/>
          <w:bCs/>
          <w:color w:val="000000" w:themeColor="text1"/>
        </w:rPr>
        <w:t>Citizenship</w:t>
      </w:r>
      <w:r w:rsidR="004C2464" w:rsidRPr="0084011F">
        <w:rPr>
          <w:b/>
          <w:bCs/>
          <w:color w:val="000000" w:themeColor="text1"/>
        </w:rPr>
        <w:t>:</w:t>
      </w:r>
      <w:r w:rsidR="004C2464" w:rsidRPr="0084011F">
        <w:rPr>
          <w:color w:val="000000" w:themeColor="text1"/>
        </w:rPr>
        <w:t xml:space="preserve"> </w:t>
      </w:r>
      <w:r w:rsidRPr="00FE325D">
        <w:rPr>
          <w:color w:val="000000" w:themeColor="text1"/>
        </w:rPr>
        <w:t>Good course citizens take responsibility for their success. They are resourceful. They are considerate. They follow course and university rules. Information on how to earn (or lose) these points can be found on the</w:t>
      </w:r>
      <w:r>
        <w:rPr>
          <w:color w:val="000000" w:themeColor="text1"/>
        </w:rPr>
        <w:t xml:space="preserve"> Canvas LMS.</w:t>
      </w:r>
    </w:p>
    <w:p w14:paraId="39C4C487" w14:textId="77777777" w:rsidR="004C2464" w:rsidRPr="0084011F" w:rsidRDefault="004C2464" w:rsidP="004C2464">
      <w:pPr>
        <w:rPr>
          <w:color w:val="000000" w:themeColor="text1"/>
        </w:rPr>
      </w:pPr>
    </w:p>
    <w:p w14:paraId="4CB449C8" w14:textId="77777777" w:rsidR="004C2464" w:rsidRPr="0084011F" w:rsidRDefault="004C2464" w:rsidP="004C2464">
      <w:pPr>
        <w:pStyle w:val="Heading2"/>
        <w:rPr>
          <w:color w:val="000000" w:themeColor="text1"/>
        </w:rPr>
      </w:pPr>
      <w:r w:rsidRPr="0084011F">
        <w:rPr>
          <w:color w:val="000000" w:themeColor="text1"/>
        </w:rPr>
        <w:t xml:space="preserve">Grading </w:t>
      </w:r>
    </w:p>
    <w:p w14:paraId="3B7F5639" w14:textId="77777777" w:rsidR="004C2464" w:rsidRPr="0084011F" w:rsidRDefault="004C2464" w:rsidP="004C2464">
      <w:pPr>
        <w:pStyle w:val="Heading3"/>
        <w:rPr>
          <w:color w:val="000000" w:themeColor="text1"/>
        </w:rPr>
      </w:pPr>
      <w:r w:rsidRPr="0084011F">
        <w:rPr>
          <w:color w:val="000000" w:themeColor="text1"/>
        </w:rPr>
        <w:t xml:space="preserve">Final </w:t>
      </w:r>
      <w:proofErr w:type="gramStart"/>
      <w:r w:rsidRPr="0084011F">
        <w:rPr>
          <w:color w:val="000000" w:themeColor="text1"/>
        </w:rPr>
        <w:t>grade</w:t>
      </w:r>
      <w:proofErr w:type="gramEnd"/>
      <w:r w:rsidRPr="0084011F">
        <w:rPr>
          <w:color w:val="000000" w:themeColor="text1"/>
        </w:rPr>
        <w:t xml:space="preserve"> break down</w:t>
      </w:r>
    </w:p>
    <w:tbl>
      <w:tblPr>
        <w:tblStyle w:val="GridTable1Light1"/>
        <w:tblW w:w="0" w:type="auto"/>
        <w:tblLook w:val="04A0" w:firstRow="1" w:lastRow="0" w:firstColumn="1" w:lastColumn="0" w:noHBand="0" w:noVBand="1"/>
        <w:tblDescription w:val="Final grade breakdown by category"/>
      </w:tblPr>
      <w:tblGrid>
        <w:gridCol w:w="3246"/>
        <w:gridCol w:w="1358"/>
      </w:tblGrid>
      <w:tr w:rsidR="004C2464" w:rsidRPr="0084011F" w14:paraId="55A0D5A2" w14:textId="77777777" w:rsidTr="004C246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Pr>
          <w:p w14:paraId="1F1B9702" w14:textId="77777777" w:rsidR="004C2464" w:rsidRPr="0084011F" w:rsidRDefault="004C2464" w:rsidP="00182D55">
            <w:pPr>
              <w:rPr>
                <w:rFonts w:asciiTheme="minorHAnsi" w:hAnsiTheme="minorHAnsi"/>
                <w:color w:val="000000" w:themeColor="text1"/>
              </w:rPr>
            </w:pPr>
            <w:r w:rsidRPr="0084011F">
              <w:rPr>
                <w:rFonts w:asciiTheme="minorHAnsi" w:hAnsiTheme="minorHAnsi"/>
                <w:color w:val="000000" w:themeColor="text1"/>
              </w:rPr>
              <w:t>Assignment/Category</w:t>
            </w:r>
          </w:p>
        </w:tc>
        <w:tc>
          <w:tcPr>
            <w:tcW w:w="1358" w:type="dxa"/>
          </w:tcPr>
          <w:p w14:paraId="007CFA74" w14:textId="77777777" w:rsidR="004C2464" w:rsidRPr="0084011F" w:rsidRDefault="004C2464" w:rsidP="00182D55">
            <w:pPr>
              <w:cnfStyle w:val="100000000000" w:firstRow="1" w:lastRow="0" w:firstColumn="0" w:lastColumn="0" w:oddVBand="0" w:evenVBand="0" w:oddHBand="0" w:evenHBand="0" w:firstRowFirstColumn="0" w:firstRowLastColumn="0" w:lastRowFirstColumn="0" w:lastRowLastColumn="0"/>
              <w:rPr>
                <w:rFonts w:asciiTheme="minorHAnsi" w:hAnsiTheme="minorHAnsi"/>
                <w:color w:val="000000" w:themeColor="text1"/>
              </w:rPr>
            </w:pPr>
            <w:r w:rsidRPr="0084011F">
              <w:rPr>
                <w:rFonts w:asciiTheme="minorHAnsi" w:hAnsiTheme="minorHAnsi"/>
                <w:color w:val="000000" w:themeColor="text1"/>
              </w:rPr>
              <w:t>Percentage</w:t>
            </w:r>
          </w:p>
        </w:tc>
      </w:tr>
      <w:tr w:rsidR="004C2464" w:rsidRPr="0084011F" w14:paraId="70ABCD3C" w14:textId="77777777" w:rsidTr="004C2464">
        <w:tc>
          <w:tcPr>
            <w:cnfStyle w:val="001000000000" w:firstRow="0" w:lastRow="0" w:firstColumn="1" w:lastColumn="0" w:oddVBand="0" w:evenVBand="0" w:oddHBand="0" w:evenHBand="0" w:firstRowFirstColumn="0" w:firstRowLastColumn="0" w:lastRowFirstColumn="0" w:lastRowLastColumn="0"/>
            <w:tcW w:w="0" w:type="auto"/>
          </w:tcPr>
          <w:p w14:paraId="1630891D" w14:textId="201F78D3" w:rsidR="004C2464" w:rsidRPr="0084011F" w:rsidRDefault="00A03B80" w:rsidP="00182D55">
            <w:pPr>
              <w:rPr>
                <w:rFonts w:asciiTheme="minorHAnsi" w:hAnsiTheme="minorHAnsi"/>
                <w:color w:val="000000" w:themeColor="text1"/>
              </w:rPr>
            </w:pPr>
            <w:r>
              <w:rPr>
                <w:rFonts w:asciiTheme="minorHAnsi" w:hAnsiTheme="minorHAnsi"/>
                <w:color w:val="000000" w:themeColor="text1"/>
              </w:rPr>
              <w:t>Org Turnaround Challenges (2)</w:t>
            </w:r>
          </w:p>
        </w:tc>
        <w:tc>
          <w:tcPr>
            <w:tcW w:w="1358" w:type="dxa"/>
            <w:hideMark/>
          </w:tcPr>
          <w:p w14:paraId="5F08D3A2" w14:textId="04897962" w:rsidR="004C2464" w:rsidRPr="0084011F" w:rsidRDefault="00A03B80" w:rsidP="00182D55">
            <w:p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rPr>
            </w:pPr>
            <w:r>
              <w:rPr>
                <w:rFonts w:asciiTheme="minorHAnsi" w:hAnsiTheme="minorHAnsi"/>
                <w:color w:val="000000" w:themeColor="text1"/>
              </w:rPr>
              <w:t>40%</w:t>
            </w:r>
          </w:p>
        </w:tc>
      </w:tr>
      <w:tr w:rsidR="004C2464" w:rsidRPr="0084011F" w14:paraId="147C9911" w14:textId="77777777" w:rsidTr="004C2464">
        <w:tc>
          <w:tcPr>
            <w:cnfStyle w:val="001000000000" w:firstRow="0" w:lastRow="0" w:firstColumn="1" w:lastColumn="0" w:oddVBand="0" w:evenVBand="0" w:oddHBand="0" w:evenHBand="0" w:firstRowFirstColumn="0" w:firstRowLastColumn="0" w:lastRowFirstColumn="0" w:lastRowLastColumn="0"/>
            <w:tcW w:w="0" w:type="auto"/>
          </w:tcPr>
          <w:p w14:paraId="09ED5968" w14:textId="77777777" w:rsidR="004C2464" w:rsidRPr="0084011F" w:rsidRDefault="004C2464" w:rsidP="00182D55">
            <w:pPr>
              <w:rPr>
                <w:rFonts w:asciiTheme="minorHAnsi" w:hAnsiTheme="minorHAnsi"/>
                <w:color w:val="000000" w:themeColor="text1"/>
              </w:rPr>
            </w:pPr>
            <w:r w:rsidRPr="0084011F">
              <w:rPr>
                <w:rFonts w:asciiTheme="minorHAnsi" w:hAnsiTheme="minorHAnsi"/>
                <w:color w:val="000000" w:themeColor="text1"/>
              </w:rPr>
              <w:t>Learning Artifacts</w:t>
            </w:r>
          </w:p>
        </w:tc>
        <w:tc>
          <w:tcPr>
            <w:tcW w:w="1358" w:type="dxa"/>
          </w:tcPr>
          <w:p w14:paraId="718B9FC1" w14:textId="77777777" w:rsidR="004C2464" w:rsidRPr="0084011F" w:rsidRDefault="004C2464" w:rsidP="00182D55">
            <w:p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rPr>
            </w:pPr>
            <w:r w:rsidRPr="0084011F">
              <w:rPr>
                <w:rFonts w:asciiTheme="minorHAnsi" w:hAnsiTheme="minorHAnsi"/>
                <w:color w:val="000000" w:themeColor="text1"/>
              </w:rPr>
              <w:t>30%</w:t>
            </w:r>
          </w:p>
        </w:tc>
      </w:tr>
      <w:tr w:rsidR="004C2464" w:rsidRPr="0084011F" w14:paraId="1DCDE3F7" w14:textId="77777777" w:rsidTr="004C2464">
        <w:tc>
          <w:tcPr>
            <w:cnfStyle w:val="001000000000" w:firstRow="0" w:lastRow="0" w:firstColumn="1" w:lastColumn="0" w:oddVBand="0" w:evenVBand="0" w:oddHBand="0" w:evenHBand="0" w:firstRowFirstColumn="0" w:firstRowLastColumn="0" w:lastRowFirstColumn="0" w:lastRowLastColumn="0"/>
            <w:tcW w:w="0" w:type="auto"/>
          </w:tcPr>
          <w:p w14:paraId="0B08CE83" w14:textId="56302951" w:rsidR="004C2464" w:rsidRPr="0084011F" w:rsidRDefault="00A03B80" w:rsidP="00182D55">
            <w:pPr>
              <w:rPr>
                <w:rFonts w:asciiTheme="minorHAnsi" w:hAnsiTheme="minorHAnsi"/>
                <w:color w:val="000000" w:themeColor="text1"/>
              </w:rPr>
            </w:pPr>
            <w:r>
              <w:rPr>
                <w:rFonts w:asciiTheme="minorHAnsi" w:hAnsiTheme="minorHAnsi"/>
                <w:color w:val="000000" w:themeColor="text1"/>
              </w:rPr>
              <w:t>Mastery Moment Quizzes</w:t>
            </w:r>
          </w:p>
        </w:tc>
        <w:tc>
          <w:tcPr>
            <w:tcW w:w="1358" w:type="dxa"/>
            <w:hideMark/>
          </w:tcPr>
          <w:p w14:paraId="6BE726F1" w14:textId="5D3E63F7" w:rsidR="004C2464" w:rsidRPr="0084011F" w:rsidRDefault="00A03B80" w:rsidP="00182D55">
            <w:p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rPr>
            </w:pPr>
            <w:r>
              <w:rPr>
                <w:rFonts w:asciiTheme="minorHAnsi" w:hAnsiTheme="minorHAnsi"/>
                <w:color w:val="000000" w:themeColor="text1"/>
              </w:rPr>
              <w:t>15%</w:t>
            </w:r>
          </w:p>
        </w:tc>
      </w:tr>
      <w:tr w:rsidR="004C2464" w:rsidRPr="0084011F" w14:paraId="3EBA732C" w14:textId="77777777" w:rsidTr="004C2464">
        <w:tc>
          <w:tcPr>
            <w:cnfStyle w:val="001000000000" w:firstRow="0" w:lastRow="0" w:firstColumn="1" w:lastColumn="0" w:oddVBand="0" w:evenVBand="0" w:oddHBand="0" w:evenHBand="0" w:firstRowFirstColumn="0" w:firstRowLastColumn="0" w:lastRowFirstColumn="0" w:lastRowLastColumn="0"/>
            <w:tcW w:w="0" w:type="auto"/>
          </w:tcPr>
          <w:p w14:paraId="7EAF2A4E" w14:textId="03049032" w:rsidR="004C2464" w:rsidRPr="0084011F" w:rsidRDefault="00A03B80" w:rsidP="00182D55">
            <w:pPr>
              <w:rPr>
                <w:rFonts w:asciiTheme="minorHAnsi" w:hAnsiTheme="minorHAnsi"/>
                <w:color w:val="000000" w:themeColor="text1"/>
              </w:rPr>
            </w:pPr>
            <w:r>
              <w:rPr>
                <w:rFonts w:asciiTheme="minorHAnsi" w:hAnsiTheme="minorHAnsi"/>
                <w:color w:val="000000" w:themeColor="text1"/>
              </w:rPr>
              <w:t>Notes</w:t>
            </w:r>
          </w:p>
        </w:tc>
        <w:tc>
          <w:tcPr>
            <w:tcW w:w="1358" w:type="dxa"/>
            <w:hideMark/>
          </w:tcPr>
          <w:p w14:paraId="20F6FFA7" w14:textId="499BC04D" w:rsidR="004C2464" w:rsidRPr="0084011F" w:rsidRDefault="00A03B80" w:rsidP="00182D55">
            <w:p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rPr>
            </w:pPr>
            <w:r>
              <w:rPr>
                <w:rFonts w:asciiTheme="minorHAnsi" w:hAnsiTheme="minorHAnsi"/>
                <w:color w:val="000000" w:themeColor="text1"/>
              </w:rPr>
              <w:t>15%</w:t>
            </w:r>
          </w:p>
        </w:tc>
      </w:tr>
      <w:tr w:rsidR="00A03B80" w:rsidRPr="0084011F" w14:paraId="73B910EF" w14:textId="77777777" w:rsidTr="004C2464">
        <w:tc>
          <w:tcPr>
            <w:cnfStyle w:val="001000000000" w:firstRow="0" w:lastRow="0" w:firstColumn="1" w:lastColumn="0" w:oddVBand="0" w:evenVBand="0" w:oddHBand="0" w:evenHBand="0" w:firstRowFirstColumn="0" w:firstRowLastColumn="0" w:lastRowFirstColumn="0" w:lastRowLastColumn="0"/>
            <w:tcW w:w="0" w:type="auto"/>
          </w:tcPr>
          <w:p w14:paraId="11E14018" w14:textId="2FDBBD8A" w:rsidR="00A03B80" w:rsidRPr="0084011F" w:rsidRDefault="00A03B80" w:rsidP="00182D55">
            <w:pPr>
              <w:rPr>
                <w:rFonts w:asciiTheme="minorHAnsi" w:hAnsiTheme="minorHAnsi"/>
                <w:color w:val="000000" w:themeColor="text1"/>
              </w:rPr>
            </w:pPr>
            <w:r w:rsidRPr="004C2464">
              <w:rPr>
                <w:rFonts w:asciiTheme="minorHAnsi" w:hAnsiTheme="minorHAnsi"/>
                <w:color w:val="000000" w:themeColor="text1"/>
              </w:rPr>
              <w:t>Citizenship Points</w:t>
            </w:r>
          </w:p>
        </w:tc>
        <w:tc>
          <w:tcPr>
            <w:tcW w:w="1358" w:type="dxa"/>
          </w:tcPr>
          <w:p w14:paraId="09649BC9" w14:textId="1C031A6C" w:rsidR="00A03B80" w:rsidRPr="0084011F" w:rsidRDefault="00A03B80" w:rsidP="00182D55">
            <w:p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rPr>
            </w:pPr>
            <w:r w:rsidRPr="004C2464">
              <w:rPr>
                <w:rFonts w:asciiTheme="minorHAnsi" w:hAnsiTheme="minorHAnsi"/>
                <w:color w:val="000000" w:themeColor="text1"/>
              </w:rPr>
              <w:t>5%</w:t>
            </w:r>
          </w:p>
        </w:tc>
      </w:tr>
    </w:tbl>
    <w:p w14:paraId="1DCB9364" w14:textId="77777777" w:rsidR="004C2464" w:rsidRPr="0084011F" w:rsidRDefault="004C2464" w:rsidP="004C2464">
      <w:pPr>
        <w:pStyle w:val="Heading3"/>
        <w:rPr>
          <w:rFonts w:asciiTheme="majorHAnsi" w:hAnsiTheme="majorHAnsi"/>
          <w:color w:val="000000" w:themeColor="text1"/>
        </w:rPr>
      </w:pPr>
      <w:r w:rsidRPr="0084011F">
        <w:rPr>
          <w:rFonts w:asciiTheme="majorHAnsi" w:hAnsiTheme="majorHAnsi"/>
          <w:color w:val="000000" w:themeColor="text1"/>
        </w:rPr>
        <w:lastRenderedPageBreak/>
        <w:t>Grading Scale</w:t>
      </w:r>
    </w:p>
    <w:tbl>
      <w:tblPr>
        <w:tblStyle w:val="GridTable1Light1"/>
        <w:tblW w:w="0" w:type="auto"/>
        <w:tblLook w:val="04A0" w:firstRow="1" w:lastRow="0" w:firstColumn="1" w:lastColumn="0" w:noHBand="0" w:noVBand="1"/>
        <w:tblDescription w:val="Final Grade grading scale that details the percentage range and equivalent letter grade"/>
      </w:tblPr>
      <w:tblGrid>
        <w:gridCol w:w="2245"/>
        <w:gridCol w:w="2070"/>
      </w:tblGrid>
      <w:tr w:rsidR="004C2464" w:rsidRPr="0084011F" w14:paraId="23BF3DBA" w14:textId="77777777" w:rsidTr="00182D5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45" w:type="dxa"/>
          </w:tcPr>
          <w:p w14:paraId="25E232D4" w14:textId="77777777" w:rsidR="004C2464" w:rsidRPr="0084011F" w:rsidRDefault="004C2464" w:rsidP="00182D55">
            <w:pPr>
              <w:rPr>
                <w:rFonts w:asciiTheme="minorHAnsi" w:hAnsiTheme="minorHAnsi"/>
                <w:b w:val="0"/>
                <w:bCs w:val="0"/>
                <w:color w:val="000000" w:themeColor="text1"/>
              </w:rPr>
            </w:pPr>
            <w:r w:rsidRPr="0084011F">
              <w:rPr>
                <w:rFonts w:asciiTheme="minorHAnsi" w:hAnsiTheme="minorHAnsi"/>
                <w:b w:val="0"/>
                <w:bCs w:val="0"/>
                <w:color w:val="000000" w:themeColor="text1"/>
              </w:rPr>
              <w:t>Percent Range</w:t>
            </w:r>
          </w:p>
        </w:tc>
        <w:tc>
          <w:tcPr>
            <w:tcW w:w="2070" w:type="dxa"/>
          </w:tcPr>
          <w:p w14:paraId="71C4BE23" w14:textId="77777777" w:rsidR="004C2464" w:rsidRPr="0084011F" w:rsidRDefault="004C2464" w:rsidP="00182D55">
            <w:pP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000000" w:themeColor="text1"/>
              </w:rPr>
            </w:pPr>
            <w:r w:rsidRPr="0084011F">
              <w:rPr>
                <w:rFonts w:asciiTheme="minorHAnsi" w:hAnsiTheme="minorHAnsi"/>
                <w:b w:val="0"/>
                <w:bCs w:val="0"/>
                <w:color w:val="000000" w:themeColor="text1"/>
              </w:rPr>
              <w:t>Letter Grade</w:t>
            </w:r>
          </w:p>
        </w:tc>
      </w:tr>
      <w:tr w:rsidR="004C2464" w:rsidRPr="0084011F" w14:paraId="7A1A829D" w14:textId="77777777" w:rsidTr="00182D5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45" w:type="dxa"/>
          </w:tcPr>
          <w:p w14:paraId="7AAFC988" w14:textId="77777777" w:rsidR="004C2464" w:rsidRPr="0084011F" w:rsidRDefault="004C2464" w:rsidP="00182D55">
            <w:pPr>
              <w:rPr>
                <w:rFonts w:asciiTheme="minorHAnsi" w:hAnsiTheme="minorHAnsi"/>
                <w:b w:val="0"/>
                <w:bCs w:val="0"/>
                <w:color w:val="000000" w:themeColor="text1"/>
              </w:rPr>
            </w:pPr>
            <w:r w:rsidRPr="0084011F">
              <w:rPr>
                <w:rFonts w:asciiTheme="minorHAnsi" w:hAnsiTheme="minorHAnsi"/>
                <w:b w:val="0"/>
                <w:bCs w:val="0"/>
                <w:color w:val="000000" w:themeColor="text1"/>
              </w:rPr>
              <w:t>100-9</w:t>
            </w:r>
            <w:r>
              <w:rPr>
                <w:rFonts w:asciiTheme="minorHAnsi" w:hAnsiTheme="minorHAnsi"/>
                <w:b w:val="0"/>
                <w:bCs w:val="0"/>
                <w:color w:val="000000" w:themeColor="text1"/>
              </w:rPr>
              <w:t>0</w:t>
            </w:r>
          </w:p>
        </w:tc>
        <w:tc>
          <w:tcPr>
            <w:tcW w:w="2070" w:type="dxa"/>
          </w:tcPr>
          <w:p w14:paraId="44D352C1" w14:textId="77777777" w:rsidR="004C2464" w:rsidRPr="0084011F" w:rsidRDefault="004C2464" w:rsidP="00182D55">
            <w:pP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000000" w:themeColor="text1"/>
              </w:rPr>
            </w:pPr>
            <w:r w:rsidRPr="0084011F">
              <w:rPr>
                <w:rFonts w:asciiTheme="minorHAnsi" w:hAnsiTheme="minorHAnsi"/>
                <w:b w:val="0"/>
                <w:bCs w:val="0"/>
                <w:color w:val="000000" w:themeColor="text1"/>
              </w:rPr>
              <w:t>A</w:t>
            </w:r>
          </w:p>
        </w:tc>
      </w:tr>
      <w:tr w:rsidR="004C2464" w:rsidRPr="0084011F" w14:paraId="4434E746" w14:textId="77777777" w:rsidTr="00182D5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45" w:type="dxa"/>
          </w:tcPr>
          <w:p w14:paraId="6611AC55" w14:textId="77777777" w:rsidR="004C2464" w:rsidRPr="0084011F" w:rsidRDefault="004C2464" w:rsidP="00182D55">
            <w:pPr>
              <w:rPr>
                <w:rFonts w:asciiTheme="minorHAnsi" w:hAnsiTheme="minorHAnsi"/>
                <w:b w:val="0"/>
                <w:bCs w:val="0"/>
                <w:color w:val="000000" w:themeColor="text1"/>
              </w:rPr>
            </w:pPr>
            <w:r w:rsidRPr="0084011F">
              <w:rPr>
                <w:rFonts w:asciiTheme="minorHAnsi" w:hAnsiTheme="minorHAnsi"/>
                <w:b w:val="0"/>
                <w:bCs w:val="0"/>
                <w:color w:val="000000" w:themeColor="text1"/>
              </w:rPr>
              <w:t>89-</w:t>
            </w:r>
            <w:r>
              <w:rPr>
                <w:rFonts w:asciiTheme="minorHAnsi" w:hAnsiTheme="minorHAnsi"/>
                <w:b w:val="0"/>
                <w:bCs w:val="0"/>
                <w:color w:val="000000" w:themeColor="text1"/>
              </w:rPr>
              <w:t>80</w:t>
            </w:r>
          </w:p>
        </w:tc>
        <w:tc>
          <w:tcPr>
            <w:tcW w:w="2070" w:type="dxa"/>
          </w:tcPr>
          <w:p w14:paraId="4F0D16EA" w14:textId="77777777" w:rsidR="004C2464" w:rsidRPr="0084011F" w:rsidRDefault="004C2464" w:rsidP="00182D55">
            <w:pP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000000" w:themeColor="text1"/>
              </w:rPr>
            </w:pPr>
            <w:r w:rsidRPr="0084011F">
              <w:rPr>
                <w:rFonts w:asciiTheme="minorHAnsi" w:hAnsiTheme="minorHAnsi"/>
                <w:b w:val="0"/>
                <w:bCs w:val="0"/>
                <w:color w:val="000000" w:themeColor="text1"/>
              </w:rPr>
              <w:t>B</w:t>
            </w:r>
          </w:p>
        </w:tc>
      </w:tr>
      <w:tr w:rsidR="004C2464" w:rsidRPr="0084011F" w14:paraId="52B7BB94" w14:textId="77777777" w:rsidTr="00182D5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45" w:type="dxa"/>
          </w:tcPr>
          <w:p w14:paraId="3C994138" w14:textId="77777777" w:rsidR="004C2464" w:rsidRPr="0084011F" w:rsidRDefault="004C2464" w:rsidP="00182D55">
            <w:pPr>
              <w:rPr>
                <w:rFonts w:asciiTheme="minorHAnsi" w:hAnsiTheme="minorHAnsi"/>
                <w:b w:val="0"/>
                <w:bCs w:val="0"/>
                <w:color w:val="000000" w:themeColor="text1"/>
              </w:rPr>
            </w:pPr>
            <w:r w:rsidRPr="0084011F">
              <w:rPr>
                <w:rFonts w:asciiTheme="minorHAnsi" w:hAnsiTheme="minorHAnsi"/>
                <w:b w:val="0"/>
                <w:bCs w:val="0"/>
                <w:color w:val="000000" w:themeColor="text1"/>
              </w:rPr>
              <w:t>79-7</w:t>
            </w:r>
            <w:r>
              <w:rPr>
                <w:rFonts w:asciiTheme="minorHAnsi" w:hAnsiTheme="minorHAnsi"/>
                <w:b w:val="0"/>
                <w:bCs w:val="0"/>
                <w:color w:val="000000" w:themeColor="text1"/>
              </w:rPr>
              <w:t>0</w:t>
            </w:r>
          </w:p>
        </w:tc>
        <w:tc>
          <w:tcPr>
            <w:tcW w:w="2070" w:type="dxa"/>
          </w:tcPr>
          <w:p w14:paraId="5E67E48C" w14:textId="77777777" w:rsidR="004C2464" w:rsidRPr="0084011F" w:rsidRDefault="004C2464" w:rsidP="00182D55">
            <w:pP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000000" w:themeColor="text1"/>
              </w:rPr>
            </w:pPr>
            <w:r w:rsidRPr="0084011F">
              <w:rPr>
                <w:rFonts w:asciiTheme="minorHAnsi" w:hAnsiTheme="minorHAnsi"/>
                <w:b w:val="0"/>
                <w:bCs w:val="0"/>
                <w:color w:val="000000" w:themeColor="text1"/>
              </w:rPr>
              <w:t>C</w:t>
            </w:r>
          </w:p>
        </w:tc>
      </w:tr>
      <w:tr w:rsidR="004C2464" w:rsidRPr="0084011F" w14:paraId="1E375245" w14:textId="77777777" w:rsidTr="00182D5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45" w:type="dxa"/>
          </w:tcPr>
          <w:p w14:paraId="6DA40C1B" w14:textId="77777777" w:rsidR="004C2464" w:rsidRPr="0084011F" w:rsidRDefault="004C2464" w:rsidP="00182D55">
            <w:pPr>
              <w:rPr>
                <w:rFonts w:asciiTheme="minorHAnsi" w:hAnsiTheme="minorHAnsi"/>
                <w:b w:val="0"/>
                <w:bCs w:val="0"/>
                <w:color w:val="000000" w:themeColor="text1"/>
              </w:rPr>
            </w:pPr>
            <w:r w:rsidRPr="0084011F">
              <w:rPr>
                <w:rFonts w:asciiTheme="minorHAnsi" w:hAnsiTheme="minorHAnsi"/>
                <w:b w:val="0"/>
                <w:bCs w:val="0"/>
                <w:color w:val="000000" w:themeColor="text1"/>
              </w:rPr>
              <w:t>69-6</w:t>
            </w:r>
            <w:r>
              <w:rPr>
                <w:rFonts w:asciiTheme="minorHAnsi" w:hAnsiTheme="minorHAnsi"/>
                <w:b w:val="0"/>
                <w:bCs w:val="0"/>
                <w:color w:val="000000" w:themeColor="text1"/>
              </w:rPr>
              <w:t>0</w:t>
            </w:r>
          </w:p>
        </w:tc>
        <w:tc>
          <w:tcPr>
            <w:tcW w:w="2070" w:type="dxa"/>
          </w:tcPr>
          <w:p w14:paraId="497164DD" w14:textId="77777777" w:rsidR="004C2464" w:rsidRPr="0084011F" w:rsidRDefault="004C2464" w:rsidP="00182D55">
            <w:pP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000000" w:themeColor="text1"/>
              </w:rPr>
            </w:pPr>
            <w:r w:rsidRPr="0084011F">
              <w:rPr>
                <w:rFonts w:asciiTheme="minorHAnsi" w:hAnsiTheme="minorHAnsi"/>
                <w:b w:val="0"/>
                <w:bCs w:val="0"/>
                <w:color w:val="000000" w:themeColor="text1"/>
              </w:rPr>
              <w:t>D</w:t>
            </w:r>
          </w:p>
        </w:tc>
      </w:tr>
      <w:tr w:rsidR="004C2464" w:rsidRPr="0084011F" w14:paraId="6D8C68D9" w14:textId="77777777" w:rsidTr="00182D5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45" w:type="dxa"/>
          </w:tcPr>
          <w:p w14:paraId="4B5BEEB1" w14:textId="77777777" w:rsidR="004C2464" w:rsidRPr="0084011F" w:rsidRDefault="004C2464" w:rsidP="00182D55">
            <w:pPr>
              <w:rPr>
                <w:rFonts w:asciiTheme="minorHAnsi" w:hAnsiTheme="minorHAnsi"/>
                <w:b w:val="0"/>
                <w:bCs w:val="0"/>
                <w:color w:val="000000" w:themeColor="text1"/>
              </w:rPr>
            </w:pPr>
            <w:r w:rsidRPr="0084011F">
              <w:rPr>
                <w:rFonts w:asciiTheme="minorHAnsi" w:hAnsiTheme="minorHAnsi"/>
                <w:b w:val="0"/>
                <w:bCs w:val="0"/>
                <w:color w:val="000000" w:themeColor="text1"/>
              </w:rPr>
              <w:t>59 and below</w:t>
            </w:r>
          </w:p>
        </w:tc>
        <w:tc>
          <w:tcPr>
            <w:tcW w:w="2070" w:type="dxa"/>
          </w:tcPr>
          <w:p w14:paraId="20E0DD09" w14:textId="77777777" w:rsidR="004C2464" w:rsidRPr="0084011F" w:rsidRDefault="004C2464" w:rsidP="00182D55">
            <w:pP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000000" w:themeColor="text1"/>
              </w:rPr>
            </w:pPr>
            <w:r w:rsidRPr="0084011F">
              <w:rPr>
                <w:rFonts w:asciiTheme="minorHAnsi" w:hAnsiTheme="minorHAnsi"/>
                <w:b w:val="0"/>
                <w:bCs w:val="0"/>
                <w:color w:val="000000" w:themeColor="text1"/>
              </w:rPr>
              <w:t>F</w:t>
            </w:r>
          </w:p>
        </w:tc>
      </w:tr>
    </w:tbl>
    <w:p w14:paraId="02CECE6A" w14:textId="53BEC6EE" w:rsidR="00D56ED8" w:rsidRPr="00002443" w:rsidRDefault="00F51DCA" w:rsidP="00F51DCA">
      <w:pPr>
        <w:pStyle w:val="Heading3"/>
        <w:rPr>
          <w:color w:val="000000" w:themeColor="text1"/>
          <w:sz w:val="22"/>
          <w:szCs w:val="22"/>
        </w:rPr>
      </w:pPr>
      <w:r>
        <w:rPr>
          <w:color w:val="000000" w:themeColor="text1"/>
          <w:sz w:val="32"/>
          <w:szCs w:val="32"/>
        </w:rPr>
        <w:t xml:space="preserve">Class </w:t>
      </w:r>
      <w:r w:rsidR="00D56ED8" w:rsidRPr="00D56ED8">
        <w:rPr>
          <w:color w:val="000000" w:themeColor="text1"/>
          <w:sz w:val="32"/>
          <w:szCs w:val="32"/>
        </w:rPr>
        <w:t>Preparation Requirement Policy</w:t>
      </w:r>
      <w:r>
        <w:rPr>
          <w:color w:val="000000" w:themeColor="text1"/>
          <w:sz w:val="32"/>
          <w:szCs w:val="32"/>
        </w:rPr>
        <w:br/>
      </w:r>
      <w:r w:rsidR="00D56ED8" w:rsidRPr="00002443">
        <w:rPr>
          <w:color w:val="000000" w:themeColor="text1"/>
          <w:sz w:val="22"/>
          <w:szCs w:val="22"/>
        </w:rPr>
        <w:t>On days with assigned readings, handwritten notes submitted at the start of class are required to participate in and receive credit for the in-class artifact activity. If notes are not submitted, the in-class artifact will be recorded as a zero (incomplete) for that day.</w:t>
      </w:r>
    </w:p>
    <w:p w14:paraId="52D16697" w14:textId="77777777" w:rsidR="00D56ED8" w:rsidRPr="00F51DCA" w:rsidRDefault="00D56ED8" w:rsidP="00D56ED8">
      <w:pPr>
        <w:pStyle w:val="p3"/>
        <w:rPr>
          <w:rFonts w:asciiTheme="minorHAnsi" w:hAnsiTheme="minorHAnsi"/>
          <w:sz w:val="22"/>
          <w:szCs w:val="22"/>
        </w:rPr>
      </w:pPr>
      <w:r w:rsidRPr="00F51DCA">
        <w:rPr>
          <w:rFonts w:asciiTheme="minorHAnsi" w:hAnsiTheme="minorHAnsi"/>
          <w:sz w:val="22"/>
          <w:szCs w:val="22"/>
        </w:rPr>
        <w:t>Students may earn back the artifact credit by completing the assigned make-up task, which requires:</w:t>
      </w:r>
    </w:p>
    <w:p w14:paraId="46597D88" w14:textId="34BE8158" w:rsidR="00D56ED8" w:rsidRPr="00F51DCA" w:rsidRDefault="00D56ED8" w:rsidP="00D56ED8">
      <w:pPr>
        <w:pStyle w:val="p1"/>
        <w:numPr>
          <w:ilvl w:val="0"/>
          <w:numId w:val="7"/>
        </w:numPr>
        <w:rPr>
          <w:rFonts w:asciiTheme="minorHAnsi" w:hAnsiTheme="minorHAnsi"/>
          <w:sz w:val="22"/>
          <w:szCs w:val="22"/>
        </w:rPr>
      </w:pPr>
      <w:r w:rsidRPr="00F51DCA">
        <w:rPr>
          <w:rFonts w:asciiTheme="minorHAnsi" w:hAnsiTheme="minorHAnsi"/>
          <w:sz w:val="22"/>
          <w:szCs w:val="22"/>
        </w:rPr>
        <w:t>Submission of the handwritten reading notes, and</w:t>
      </w:r>
    </w:p>
    <w:p w14:paraId="7231B09B" w14:textId="77777777" w:rsidR="00D56ED8" w:rsidRPr="00F51DCA" w:rsidRDefault="00D56ED8" w:rsidP="00D56ED8">
      <w:pPr>
        <w:pStyle w:val="p1"/>
        <w:numPr>
          <w:ilvl w:val="0"/>
          <w:numId w:val="7"/>
        </w:numPr>
        <w:rPr>
          <w:rFonts w:asciiTheme="minorHAnsi" w:hAnsiTheme="minorHAnsi"/>
          <w:sz w:val="22"/>
          <w:szCs w:val="22"/>
        </w:rPr>
      </w:pPr>
      <w:r w:rsidRPr="00F51DCA">
        <w:rPr>
          <w:rFonts w:asciiTheme="minorHAnsi" w:hAnsiTheme="minorHAnsi"/>
          <w:sz w:val="22"/>
          <w:szCs w:val="22"/>
        </w:rPr>
        <w:t>Completion of an alternative equivalent assignment demonstrating informed engagement with the reading.</w:t>
      </w:r>
    </w:p>
    <w:p w14:paraId="6D8095A0" w14:textId="5C360138" w:rsidR="00D56ED8" w:rsidRPr="00F51DCA" w:rsidRDefault="00D56ED8" w:rsidP="00F51DCA">
      <w:pPr>
        <w:pStyle w:val="p3"/>
        <w:rPr>
          <w:rFonts w:asciiTheme="minorHAnsi" w:hAnsiTheme="minorHAnsi"/>
          <w:sz w:val="22"/>
          <w:szCs w:val="22"/>
        </w:rPr>
      </w:pPr>
      <w:r w:rsidRPr="00F51DCA">
        <w:rPr>
          <w:rFonts w:asciiTheme="minorHAnsi" w:hAnsiTheme="minorHAnsi"/>
          <w:sz w:val="22"/>
          <w:szCs w:val="22"/>
        </w:rPr>
        <w:t>Make-up assignments must be submitted within 2 class periods of the class meeting.</w:t>
      </w:r>
    </w:p>
    <w:p w14:paraId="3E9F5115" w14:textId="2E50D177" w:rsidR="004C2464" w:rsidRPr="0084011F" w:rsidRDefault="004C2464" w:rsidP="004C2464">
      <w:pPr>
        <w:pStyle w:val="Heading3"/>
        <w:rPr>
          <w:rFonts w:asciiTheme="majorHAnsi" w:hAnsiTheme="majorHAnsi"/>
          <w:color w:val="000000" w:themeColor="text1"/>
        </w:rPr>
      </w:pPr>
      <w:r w:rsidRPr="0084011F">
        <w:rPr>
          <w:rFonts w:asciiTheme="majorHAnsi" w:hAnsiTheme="majorHAnsi"/>
          <w:color w:val="000000" w:themeColor="text1"/>
        </w:rPr>
        <w:t>Late Work</w:t>
      </w:r>
    </w:p>
    <w:p w14:paraId="00F65D09" w14:textId="77777777" w:rsidR="004C2464" w:rsidRPr="0084011F" w:rsidRDefault="004C2464" w:rsidP="004C2464">
      <w:pPr>
        <w:rPr>
          <w:color w:val="000000" w:themeColor="text1"/>
        </w:rPr>
      </w:pPr>
      <w:r w:rsidRPr="0084011F">
        <w:rPr>
          <w:color w:val="000000" w:themeColor="text1"/>
        </w:rPr>
        <w:t>I am often willing to work with you in advance when unexpected situations arise that may affect your ability to meet deadlines. However, without prior communication, late or missed work cannot be accepted.</w:t>
      </w:r>
    </w:p>
    <w:p w14:paraId="065BE3E9" w14:textId="77777777" w:rsidR="004C2464" w:rsidRPr="0084011F" w:rsidRDefault="004C2464" w:rsidP="004C2464">
      <w:pPr>
        <w:rPr>
          <w:color w:val="000000" w:themeColor="text1"/>
        </w:rPr>
      </w:pPr>
    </w:p>
    <w:p w14:paraId="0E43199F" w14:textId="77777777" w:rsidR="004C2464" w:rsidRPr="0084011F" w:rsidRDefault="004C2464" w:rsidP="004C2464">
      <w:pPr>
        <w:pStyle w:val="Heading3"/>
        <w:rPr>
          <w:color w:val="000000" w:themeColor="text1"/>
        </w:rPr>
      </w:pPr>
      <w:r w:rsidRPr="0084011F">
        <w:rPr>
          <w:color w:val="000000" w:themeColor="text1"/>
        </w:rPr>
        <w:t>Incompletes</w:t>
      </w:r>
    </w:p>
    <w:p w14:paraId="54D39938" w14:textId="3057C5F2" w:rsidR="00FE325D" w:rsidRPr="00EA25A3" w:rsidRDefault="004C2464" w:rsidP="00EA25A3">
      <w:pPr>
        <w:spacing w:after="480"/>
        <w:rPr>
          <w:color w:val="000000" w:themeColor="text1"/>
        </w:rPr>
      </w:pPr>
      <w:r w:rsidRPr="0084011F">
        <w:rPr>
          <w:color w:val="000000" w:themeColor="text1"/>
        </w:rPr>
        <w:t xml:space="preserve">Incompletes generally </w:t>
      </w:r>
      <w:r>
        <w:rPr>
          <w:color w:val="000000" w:themeColor="text1"/>
        </w:rPr>
        <w:t>can</w:t>
      </w:r>
      <w:r w:rsidRPr="0084011F">
        <w:rPr>
          <w:color w:val="000000" w:themeColor="text1"/>
        </w:rPr>
        <w:t xml:space="preserve"> be given if a significant portion of the assignments has been completed, but not enough to qualify for a passing grade; incompletes are subject to approval by the instructor.</w:t>
      </w:r>
    </w:p>
    <w:p w14:paraId="65267629" w14:textId="77777777" w:rsidR="00EA25A3" w:rsidRPr="00ED3F16" w:rsidRDefault="00EA25A3" w:rsidP="00EA25A3">
      <w:pPr>
        <w:rPr>
          <w:rFonts w:asciiTheme="majorHAnsi" w:hAnsiTheme="majorHAnsi"/>
          <w:color w:val="000000" w:themeColor="text1"/>
          <w:sz w:val="32"/>
          <w:szCs w:val="32"/>
        </w:rPr>
      </w:pPr>
      <w:r w:rsidRPr="00ED3F16">
        <w:rPr>
          <w:rFonts w:asciiTheme="majorHAnsi" w:hAnsiTheme="majorHAnsi"/>
          <w:color w:val="000000" w:themeColor="text1"/>
          <w:sz w:val="32"/>
          <w:szCs w:val="32"/>
        </w:rPr>
        <w:t>Adjustments to Syllabus</w:t>
      </w:r>
    </w:p>
    <w:p w14:paraId="0F8FE2A8" w14:textId="77777777" w:rsidR="00EA25A3" w:rsidRPr="00ED3F16" w:rsidRDefault="00EA25A3" w:rsidP="00EA25A3">
      <w:pPr>
        <w:rPr>
          <w:color w:val="000000" w:themeColor="text1"/>
        </w:rPr>
      </w:pPr>
      <w:r w:rsidRPr="00ED3F16">
        <w:rPr>
          <w:color w:val="000000" w:themeColor="text1"/>
        </w:rPr>
        <w:t>The instructor reserves the right to alter the syllabus to accommodate the needs of this classroom community and will provide students with advanced notice of any changes. Be sure to check Canvas for updated versions of the syllabus/course schedule</w:t>
      </w:r>
    </w:p>
    <w:p w14:paraId="77743525" w14:textId="77777777" w:rsidR="00A814CF" w:rsidRDefault="00A814CF"/>
    <w:sectPr w:rsidR="00A814CF" w:rsidSect="004C2464">
      <w:footerReference w:type="default" r:id="rId1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8FC14" w14:textId="77777777" w:rsidR="006421D7" w:rsidRDefault="006421D7">
      <w:pPr>
        <w:spacing w:after="0"/>
      </w:pPr>
      <w:r>
        <w:separator/>
      </w:r>
    </w:p>
  </w:endnote>
  <w:endnote w:type="continuationSeparator" w:id="0">
    <w:p w14:paraId="5EC43547" w14:textId="77777777" w:rsidR="006421D7" w:rsidRDefault="006421D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897C8" w14:textId="77777777" w:rsidR="004C2464" w:rsidRDefault="004C2464">
    <w:pPr>
      <w:pStyle w:val="Footer"/>
    </w:pPr>
    <w:r>
      <w:t xml:space="preserve">Page </w:t>
    </w:r>
    <w:sdt>
      <w:sdtPr>
        <w:id w:val="-143520573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3</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F8928" w14:textId="77777777" w:rsidR="006421D7" w:rsidRDefault="006421D7">
      <w:pPr>
        <w:spacing w:after="0"/>
      </w:pPr>
      <w:r>
        <w:separator/>
      </w:r>
    </w:p>
  </w:footnote>
  <w:footnote w:type="continuationSeparator" w:id="0">
    <w:p w14:paraId="2B315F9C" w14:textId="77777777" w:rsidR="006421D7" w:rsidRDefault="006421D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A44D9"/>
    <w:multiLevelType w:val="multilevel"/>
    <w:tmpl w:val="DA50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404A37"/>
    <w:multiLevelType w:val="hybridMultilevel"/>
    <w:tmpl w:val="BFFA9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441677"/>
    <w:multiLevelType w:val="multilevel"/>
    <w:tmpl w:val="F1D05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B96CC2"/>
    <w:multiLevelType w:val="multilevel"/>
    <w:tmpl w:val="26223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3C2385"/>
    <w:multiLevelType w:val="hybridMultilevel"/>
    <w:tmpl w:val="D2603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B61142"/>
    <w:multiLevelType w:val="hybridMultilevel"/>
    <w:tmpl w:val="AE9418DA"/>
    <w:lvl w:ilvl="0" w:tplc="0409000F">
      <w:start w:val="1"/>
      <w:numFmt w:val="decimal"/>
      <w:lvlText w:val="%1."/>
      <w:lvlJc w:val="left"/>
      <w:pPr>
        <w:ind w:left="762" w:hanging="360"/>
      </w:pPr>
    </w:lvl>
    <w:lvl w:ilvl="1" w:tplc="04090019" w:tentative="1">
      <w:start w:val="1"/>
      <w:numFmt w:val="lowerLetter"/>
      <w:lvlText w:val="%2."/>
      <w:lvlJc w:val="left"/>
      <w:pPr>
        <w:ind w:left="1482" w:hanging="360"/>
      </w:pPr>
    </w:lvl>
    <w:lvl w:ilvl="2" w:tplc="0409001B" w:tentative="1">
      <w:start w:val="1"/>
      <w:numFmt w:val="lowerRoman"/>
      <w:lvlText w:val="%3."/>
      <w:lvlJc w:val="right"/>
      <w:pPr>
        <w:ind w:left="2202" w:hanging="180"/>
      </w:pPr>
    </w:lvl>
    <w:lvl w:ilvl="3" w:tplc="0409000F" w:tentative="1">
      <w:start w:val="1"/>
      <w:numFmt w:val="decimal"/>
      <w:lvlText w:val="%4."/>
      <w:lvlJc w:val="left"/>
      <w:pPr>
        <w:ind w:left="2922" w:hanging="360"/>
      </w:pPr>
    </w:lvl>
    <w:lvl w:ilvl="4" w:tplc="04090019" w:tentative="1">
      <w:start w:val="1"/>
      <w:numFmt w:val="lowerLetter"/>
      <w:lvlText w:val="%5."/>
      <w:lvlJc w:val="left"/>
      <w:pPr>
        <w:ind w:left="3642" w:hanging="360"/>
      </w:pPr>
    </w:lvl>
    <w:lvl w:ilvl="5" w:tplc="0409001B" w:tentative="1">
      <w:start w:val="1"/>
      <w:numFmt w:val="lowerRoman"/>
      <w:lvlText w:val="%6."/>
      <w:lvlJc w:val="right"/>
      <w:pPr>
        <w:ind w:left="4362" w:hanging="180"/>
      </w:pPr>
    </w:lvl>
    <w:lvl w:ilvl="6" w:tplc="0409000F" w:tentative="1">
      <w:start w:val="1"/>
      <w:numFmt w:val="decimal"/>
      <w:lvlText w:val="%7."/>
      <w:lvlJc w:val="left"/>
      <w:pPr>
        <w:ind w:left="5082" w:hanging="360"/>
      </w:pPr>
    </w:lvl>
    <w:lvl w:ilvl="7" w:tplc="04090019" w:tentative="1">
      <w:start w:val="1"/>
      <w:numFmt w:val="lowerLetter"/>
      <w:lvlText w:val="%8."/>
      <w:lvlJc w:val="left"/>
      <w:pPr>
        <w:ind w:left="5802" w:hanging="360"/>
      </w:pPr>
    </w:lvl>
    <w:lvl w:ilvl="8" w:tplc="0409001B" w:tentative="1">
      <w:start w:val="1"/>
      <w:numFmt w:val="lowerRoman"/>
      <w:lvlText w:val="%9."/>
      <w:lvlJc w:val="right"/>
      <w:pPr>
        <w:ind w:left="6522" w:hanging="180"/>
      </w:pPr>
    </w:lvl>
  </w:abstractNum>
  <w:abstractNum w:abstractNumId="6" w15:restartNumberingAfterBreak="0">
    <w:nsid w:val="6AA10322"/>
    <w:multiLevelType w:val="hybridMultilevel"/>
    <w:tmpl w:val="C10215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61424744">
    <w:abstractNumId w:val="0"/>
  </w:num>
  <w:num w:numId="2" w16cid:durableId="1190870420">
    <w:abstractNumId w:val="1"/>
  </w:num>
  <w:num w:numId="3" w16cid:durableId="1668904723">
    <w:abstractNumId w:val="6"/>
  </w:num>
  <w:num w:numId="4" w16cid:durableId="1224758363">
    <w:abstractNumId w:val="5"/>
  </w:num>
  <w:num w:numId="5" w16cid:durableId="654727378">
    <w:abstractNumId w:val="4"/>
  </w:num>
  <w:num w:numId="6" w16cid:durableId="1444492260">
    <w:abstractNumId w:val="3"/>
  </w:num>
  <w:num w:numId="7" w16cid:durableId="14455396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464"/>
    <w:rsid w:val="00002443"/>
    <w:rsid w:val="00034A94"/>
    <w:rsid w:val="00083812"/>
    <w:rsid w:val="00093F67"/>
    <w:rsid w:val="0012029D"/>
    <w:rsid w:val="001725B2"/>
    <w:rsid w:val="00291E81"/>
    <w:rsid w:val="00294510"/>
    <w:rsid w:val="003878FF"/>
    <w:rsid w:val="004C2464"/>
    <w:rsid w:val="00510CAC"/>
    <w:rsid w:val="005338BE"/>
    <w:rsid w:val="00543ECB"/>
    <w:rsid w:val="005B00B9"/>
    <w:rsid w:val="006421D7"/>
    <w:rsid w:val="00656E19"/>
    <w:rsid w:val="0070459C"/>
    <w:rsid w:val="007C62F9"/>
    <w:rsid w:val="007D2626"/>
    <w:rsid w:val="00895003"/>
    <w:rsid w:val="008C5BF6"/>
    <w:rsid w:val="008F5B53"/>
    <w:rsid w:val="00940214"/>
    <w:rsid w:val="009C1DAA"/>
    <w:rsid w:val="00A03B80"/>
    <w:rsid w:val="00A814CF"/>
    <w:rsid w:val="00AC1528"/>
    <w:rsid w:val="00B41D41"/>
    <w:rsid w:val="00B925E5"/>
    <w:rsid w:val="00CB6031"/>
    <w:rsid w:val="00CF39EA"/>
    <w:rsid w:val="00D02159"/>
    <w:rsid w:val="00D56ED8"/>
    <w:rsid w:val="00D85F94"/>
    <w:rsid w:val="00DB24A3"/>
    <w:rsid w:val="00EA25A3"/>
    <w:rsid w:val="00F4449A"/>
    <w:rsid w:val="00F51DCA"/>
    <w:rsid w:val="00F9212D"/>
    <w:rsid w:val="00FC7A4B"/>
    <w:rsid w:val="00FE3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27675F"/>
  <w15:chartTrackingRefBased/>
  <w15:docId w15:val="{7D926466-B90C-764B-A9AB-87A0F060E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464"/>
    <w:pPr>
      <w:spacing w:after="120" w:line="240" w:lineRule="auto"/>
    </w:pPr>
    <w:rPr>
      <w:kern w:val="0"/>
      <w:sz w:val="22"/>
      <w:szCs w:val="22"/>
      <w14:ligatures w14:val="none"/>
    </w:rPr>
  </w:style>
  <w:style w:type="paragraph" w:styleId="Heading1">
    <w:name w:val="heading 1"/>
    <w:basedOn w:val="Normal"/>
    <w:next w:val="Normal"/>
    <w:link w:val="Heading1Char"/>
    <w:uiPriority w:val="9"/>
    <w:qFormat/>
    <w:rsid w:val="004C24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C24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C24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24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24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24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24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24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24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24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C24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C24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24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24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24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24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24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2464"/>
    <w:rPr>
      <w:rFonts w:eastAsiaTheme="majorEastAsia" w:cstheme="majorBidi"/>
      <w:color w:val="272727" w:themeColor="text1" w:themeTint="D8"/>
    </w:rPr>
  </w:style>
  <w:style w:type="paragraph" w:styleId="Title">
    <w:name w:val="Title"/>
    <w:basedOn w:val="Normal"/>
    <w:next w:val="Normal"/>
    <w:link w:val="TitleChar"/>
    <w:uiPriority w:val="10"/>
    <w:qFormat/>
    <w:rsid w:val="004C246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24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24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24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2464"/>
    <w:pPr>
      <w:spacing w:before="160"/>
      <w:jc w:val="center"/>
    </w:pPr>
    <w:rPr>
      <w:i/>
      <w:iCs/>
      <w:color w:val="404040" w:themeColor="text1" w:themeTint="BF"/>
    </w:rPr>
  </w:style>
  <w:style w:type="character" w:customStyle="1" w:styleId="QuoteChar">
    <w:name w:val="Quote Char"/>
    <w:basedOn w:val="DefaultParagraphFont"/>
    <w:link w:val="Quote"/>
    <w:uiPriority w:val="29"/>
    <w:rsid w:val="004C2464"/>
    <w:rPr>
      <w:i/>
      <w:iCs/>
      <w:color w:val="404040" w:themeColor="text1" w:themeTint="BF"/>
    </w:rPr>
  </w:style>
  <w:style w:type="paragraph" w:styleId="ListParagraph">
    <w:name w:val="List Paragraph"/>
    <w:basedOn w:val="Normal"/>
    <w:uiPriority w:val="34"/>
    <w:qFormat/>
    <w:rsid w:val="004C2464"/>
    <w:pPr>
      <w:ind w:left="720"/>
      <w:contextualSpacing/>
    </w:pPr>
  </w:style>
  <w:style w:type="character" w:styleId="IntenseEmphasis">
    <w:name w:val="Intense Emphasis"/>
    <w:basedOn w:val="DefaultParagraphFont"/>
    <w:uiPriority w:val="21"/>
    <w:qFormat/>
    <w:rsid w:val="004C2464"/>
    <w:rPr>
      <w:i/>
      <w:iCs/>
      <w:color w:val="0F4761" w:themeColor="accent1" w:themeShade="BF"/>
    </w:rPr>
  </w:style>
  <w:style w:type="paragraph" w:styleId="IntenseQuote">
    <w:name w:val="Intense Quote"/>
    <w:basedOn w:val="Normal"/>
    <w:next w:val="Normal"/>
    <w:link w:val="IntenseQuoteChar"/>
    <w:uiPriority w:val="30"/>
    <w:qFormat/>
    <w:rsid w:val="004C24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2464"/>
    <w:rPr>
      <w:i/>
      <w:iCs/>
      <w:color w:val="0F4761" w:themeColor="accent1" w:themeShade="BF"/>
    </w:rPr>
  </w:style>
  <w:style w:type="character" w:styleId="IntenseReference">
    <w:name w:val="Intense Reference"/>
    <w:basedOn w:val="DefaultParagraphFont"/>
    <w:uiPriority w:val="32"/>
    <w:qFormat/>
    <w:rsid w:val="004C2464"/>
    <w:rPr>
      <w:b/>
      <w:bCs/>
      <w:smallCaps/>
      <w:color w:val="0F4761" w:themeColor="accent1" w:themeShade="BF"/>
      <w:spacing w:val="5"/>
    </w:rPr>
  </w:style>
  <w:style w:type="character" w:styleId="Hyperlink">
    <w:name w:val="Hyperlink"/>
    <w:basedOn w:val="DefaultParagraphFont"/>
    <w:uiPriority w:val="99"/>
    <w:unhideWhenUsed/>
    <w:rsid w:val="004C2464"/>
    <w:rPr>
      <w:color w:val="0000FF"/>
      <w:u w:val="single"/>
    </w:rPr>
  </w:style>
  <w:style w:type="character" w:styleId="Strong">
    <w:name w:val="Strong"/>
    <w:basedOn w:val="DefaultParagraphFont"/>
    <w:uiPriority w:val="22"/>
    <w:qFormat/>
    <w:rsid w:val="004C2464"/>
    <w:rPr>
      <w:b/>
      <w:bCs/>
    </w:rPr>
  </w:style>
  <w:style w:type="paragraph" w:styleId="Footer">
    <w:name w:val="footer"/>
    <w:basedOn w:val="Normal"/>
    <w:link w:val="FooterChar"/>
    <w:uiPriority w:val="99"/>
    <w:unhideWhenUsed/>
    <w:rsid w:val="004C2464"/>
    <w:pPr>
      <w:tabs>
        <w:tab w:val="center" w:pos="4680"/>
        <w:tab w:val="right" w:pos="9360"/>
      </w:tabs>
      <w:spacing w:after="0"/>
    </w:pPr>
  </w:style>
  <w:style w:type="character" w:customStyle="1" w:styleId="FooterChar">
    <w:name w:val="Footer Char"/>
    <w:basedOn w:val="DefaultParagraphFont"/>
    <w:link w:val="Footer"/>
    <w:uiPriority w:val="99"/>
    <w:rsid w:val="004C2464"/>
    <w:rPr>
      <w:kern w:val="0"/>
      <w:sz w:val="22"/>
      <w:szCs w:val="22"/>
      <w14:ligatures w14:val="none"/>
    </w:rPr>
  </w:style>
  <w:style w:type="table" w:customStyle="1" w:styleId="GridTable1Light1">
    <w:name w:val="Grid Table 1 Light1"/>
    <w:basedOn w:val="TableNormal"/>
    <w:rsid w:val="004C2464"/>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1">
    <w:name w:val="p1"/>
    <w:basedOn w:val="Normal"/>
    <w:rsid w:val="004C2464"/>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C2464"/>
    <w:rPr>
      <w:color w:val="96607D" w:themeColor="followedHyperlink"/>
      <w:u w:val="single"/>
    </w:rPr>
  </w:style>
  <w:style w:type="character" w:customStyle="1" w:styleId="instructurefileholder">
    <w:name w:val="instructure_file_holder"/>
    <w:basedOn w:val="DefaultParagraphFont"/>
    <w:rsid w:val="00FE325D"/>
  </w:style>
  <w:style w:type="character" w:customStyle="1" w:styleId="screenreader-only">
    <w:name w:val="screenreader-only"/>
    <w:basedOn w:val="DefaultParagraphFont"/>
    <w:rsid w:val="00FE325D"/>
  </w:style>
  <w:style w:type="character" w:customStyle="1" w:styleId="rsbtnbtnlabel">
    <w:name w:val="rsbtn_btnlabel"/>
    <w:basedOn w:val="DefaultParagraphFont"/>
    <w:rsid w:val="00FE325D"/>
  </w:style>
  <w:style w:type="character" w:styleId="UnresolvedMention">
    <w:name w:val="Unresolved Mention"/>
    <w:basedOn w:val="DefaultParagraphFont"/>
    <w:uiPriority w:val="99"/>
    <w:semiHidden/>
    <w:unhideWhenUsed/>
    <w:rsid w:val="00294510"/>
    <w:rPr>
      <w:color w:val="605E5C"/>
      <w:shd w:val="clear" w:color="auto" w:fill="E1DFDD"/>
    </w:rPr>
  </w:style>
  <w:style w:type="paragraph" w:customStyle="1" w:styleId="p3">
    <w:name w:val="p3"/>
    <w:basedOn w:val="Normal"/>
    <w:rsid w:val="00D56ED8"/>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lhalls@ilstu.edu?subject=COM%20323%20Q" TargetMode="External"/><Relationship Id="rId13" Type="http://schemas.openxmlformats.org/officeDocument/2006/relationships/hyperlink" Target="https://outlook.office.com/book/BookingsforKateTallman@IllinoisStateUniversity.onmicrosoft.com/?ismsaljsauthenabled=true" TargetMode="External"/><Relationship Id="rId18" Type="http://schemas.openxmlformats.org/officeDocument/2006/relationships/hyperlink" Target="https://studentaffairs.illinoisstate.edu/who/diversity/icrt/"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library.illinoisstate.edu/" TargetMode="External"/><Relationship Id="rId17" Type="http://schemas.openxmlformats.org/officeDocument/2006/relationships/hyperlink" Target="https://studentaffairs.illinoisstate.edu/your/caring/" TargetMode="External"/><Relationship Id="rId2" Type="http://schemas.openxmlformats.org/officeDocument/2006/relationships/styles" Target="styles.xml"/><Relationship Id="rId16" Type="http://schemas.openxmlformats.org/officeDocument/2006/relationships/hyperlink" Target="https://illinoisstate.az1.qualtrics.com/jfe/form/SV_d1fOlgyP9CfIe7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udentaccess.illinoisstate.edu/" TargetMode="External"/><Relationship Id="rId5" Type="http://schemas.openxmlformats.org/officeDocument/2006/relationships/footnotes" Target="footnotes.xml"/><Relationship Id="rId15" Type="http://schemas.openxmlformats.org/officeDocument/2006/relationships/hyperlink" Target="https://studentaffairs.illinoisstate.edu/your/caring/" TargetMode="External"/><Relationship Id="rId10" Type="http://schemas.openxmlformats.org/officeDocument/2006/relationships/hyperlink" Target="https://studentaccess.illinoisstate.edu/policies/religious-accommodation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olicy.illinoisstate.edu/students/2-1-20.shtml" TargetMode="External"/><Relationship Id="rId14" Type="http://schemas.openxmlformats.org/officeDocument/2006/relationships/hyperlink" Target="https://counseling.illinois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7</Pages>
  <Words>2414</Words>
  <Characters>13950</Characters>
  <Application>Microsoft Office Word</Application>
  <DocSecurity>0</DocSecurity>
  <Lines>274</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Hallsten Lyczak, Jodi</dc:creator>
  <cp:keywords/>
  <dc:description/>
  <cp:lastModifiedBy>Hallsten Lyczak, Jodi</cp:lastModifiedBy>
  <cp:revision>25</cp:revision>
  <dcterms:created xsi:type="dcterms:W3CDTF">2026-01-11T01:09:00Z</dcterms:created>
  <dcterms:modified xsi:type="dcterms:W3CDTF">2026-01-19T00:46:00Z</dcterms:modified>
</cp:coreProperties>
</file>